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5AD" w:rsidRDefault="009175C3" w:rsidP="009175C3">
      <w:pPr>
        <w:jc w:val="center"/>
        <w:rPr>
          <w:rFonts w:ascii="Arial" w:hAnsi="Arial" w:cs="Arial"/>
          <w:b/>
          <w:sz w:val="24"/>
          <w:szCs w:val="24"/>
        </w:rPr>
      </w:pPr>
      <w:r>
        <w:rPr>
          <w:rFonts w:ascii="Arial" w:hAnsi="Arial" w:cs="Arial"/>
          <w:b/>
          <w:sz w:val="24"/>
          <w:szCs w:val="24"/>
        </w:rPr>
        <w:t>AMENDMENTS PROPOSED IN FINANCE BILL, 2014</w:t>
      </w:r>
    </w:p>
    <w:p w:rsidR="009175C3" w:rsidRPr="009175C3" w:rsidRDefault="009175C3" w:rsidP="009175C3">
      <w:pPr>
        <w:jc w:val="center"/>
        <w:rPr>
          <w:rFonts w:ascii="Arial" w:hAnsi="Arial" w:cs="Arial"/>
          <w:b/>
          <w:sz w:val="30"/>
          <w:szCs w:val="30"/>
        </w:rPr>
      </w:pPr>
      <w:r w:rsidRPr="009175C3">
        <w:rPr>
          <w:rFonts w:ascii="Arial" w:hAnsi="Arial" w:cs="Arial"/>
          <w:b/>
          <w:sz w:val="30"/>
          <w:szCs w:val="30"/>
        </w:rPr>
        <w:t>Income tax</w:t>
      </w:r>
    </w:p>
    <w:tbl>
      <w:tblPr>
        <w:tblStyle w:val="TableGrid"/>
        <w:tblW w:w="11160" w:type="dxa"/>
        <w:tblInd w:w="-792" w:type="dxa"/>
        <w:tblLook w:val="04A0"/>
      </w:tblPr>
      <w:tblGrid>
        <w:gridCol w:w="830"/>
        <w:gridCol w:w="1420"/>
        <w:gridCol w:w="2269"/>
        <w:gridCol w:w="71"/>
        <w:gridCol w:w="6570"/>
      </w:tblGrid>
      <w:tr w:rsidR="002F44C4" w:rsidTr="002F44C4">
        <w:tc>
          <w:tcPr>
            <w:tcW w:w="0" w:type="auto"/>
          </w:tcPr>
          <w:p w:rsidR="00FE47B8" w:rsidRPr="00701465" w:rsidRDefault="00FE47B8" w:rsidP="00701465">
            <w:pPr>
              <w:jc w:val="center"/>
              <w:rPr>
                <w:rFonts w:ascii="Arial" w:hAnsi="Arial" w:cs="Arial"/>
                <w:b/>
                <w:sz w:val="24"/>
                <w:szCs w:val="24"/>
              </w:rPr>
            </w:pPr>
            <w:proofErr w:type="spellStart"/>
            <w:r w:rsidRPr="00701465">
              <w:rPr>
                <w:rFonts w:ascii="Arial" w:hAnsi="Arial" w:cs="Arial"/>
                <w:b/>
                <w:sz w:val="24"/>
                <w:szCs w:val="24"/>
              </w:rPr>
              <w:t>S.No</w:t>
            </w:r>
            <w:proofErr w:type="spellEnd"/>
            <w:r w:rsidRPr="00701465">
              <w:rPr>
                <w:rFonts w:ascii="Arial" w:hAnsi="Arial" w:cs="Arial"/>
                <w:b/>
                <w:sz w:val="24"/>
                <w:szCs w:val="24"/>
              </w:rPr>
              <w:t>.</w:t>
            </w:r>
          </w:p>
        </w:tc>
        <w:tc>
          <w:tcPr>
            <w:tcW w:w="1420" w:type="dxa"/>
          </w:tcPr>
          <w:p w:rsidR="00FE47B8" w:rsidRPr="00701465" w:rsidRDefault="00FE47B8" w:rsidP="00701465">
            <w:pPr>
              <w:jc w:val="center"/>
              <w:rPr>
                <w:rFonts w:ascii="Arial" w:hAnsi="Arial" w:cs="Arial"/>
                <w:b/>
                <w:sz w:val="24"/>
                <w:szCs w:val="24"/>
              </w:rPr>
            </w:pPr>
            <w:r w:rsidRPr="00701465">
              <w:rPr>
                <w:rFonts w:ascii="Arial" w:hAnsi="Arial" w:cs="Arial"/>
                <w:b/>
                <w:sz w:val="24"/>
                <w:szCs w:val="24"/>
              </w:rPr>
              <w:t>Section</w:t>
            </w:r>
          </w:p>
        </w:tc>
        <w:tc>
          <w:tcPr>
            <w:tcW w:w="2269" w:type="dxa"/>
          </w:tcPr>
          <w:p w:rsidR="00FE47B8" w:rsidRPr="00701465" w:rsidRDefault="00FE47B8" w:rsidP="00701465">
            <w:pPr>
              <w:jc w:val="center"/>
              <w:rPr>
                <w:rFonts w:ascii="Arial" w:hAnsi="Arial" w:cs="Arial"/>
                <w:b/>
                <w:sz w:val="24"/>
                <w:szCs w:val="24"/>
              </w:rPr>
            </w:pPr>
            <w:r>
              <w:rPr>
                <w:rFonts w:ascii="Arial" w:hAnsi="Arial" w:cs="Arial"/>
                <w:b/>
                <w:sz w:val="24"/>
                <w:szCs w:val="24"/>
              </w:rPr>
              <w:t>Effective Date</w:t>
            </w:r>
          </w:p>
        </w:tc>
        <w:tc>
          <w:tcPr>
            <w:tcW w:w="6641" w:type="dxa"/>
            <w:gridSpan w:val="2"/>
          </w:tcPr>
          <w:p w:rsidR="00FE47B8" w:rsidRPr="00701465" w:rsidRDefault="00FE47B8" w:rsidP="00701465">
            <w:pPr>
              <w:jc w:val="center"/>
              <w:rPr>
                <w:rFonts w:ascii="Arial" w:hAnsi="Arial" w:cs="Arial"/>
                <w:b/>
                <w:sz w:val="24"/>
                <w:szCs w:val="24"/>
              </w:rPr>
            </w:pPr>
            <w:r w:rsidRPr="00701465">
              <w:rPr>
                <w:rFonts w:ascii="Arial" w:hAnsi="Arial" w:cs="Arial"/>
                <w:b/>
                <w:sz w:val="24"/>
                <w:szCs w:val="24"/>
              </w:rPr>
              <w:t>Amendment</w:t>
            </w:r>
          </w:p>
        </w:tc>
      </w:tr>
      <w:tr w:rsidR="002F44C4" w:rsidTr="002F44C4">
        <w:tc>
          <w:tcPr>
            <w:tcW w:w="0" w:type="auto"/>
          </w:tcPr>
          <w:p w:rsidR="00FE47B8" w:rsidRDefault="00CA3B6A">
            <w:pPr>
              <w:rPr>
                <w:rFonts w:ascii="Arial" w:hAnsi="Arial" w:cs="Arial"/>
                <w:sz w:val="24"/>
                <w:szCs w:val="24"/>
              </w:rPr>
            </w:pPr>
            <w:r>
              <w:rPr>
                <w:rFonts w:ascii="Arial" w:hAnsi="Arial" w:cs="Arial"/>
                <w:sz w:val="24"/>
                <w:szCs w:val="24"/>
              </w:rPr>
              <w:t xml:space="preserve">1 </w:t>
            </w:r>
          </w:p>
        </w:tc>
        <w:tc>
          <w:tcPr>
            <w:tcW w:w="1420" w:type="dxa"/>
          </w:tcPr>
          <w:p w:rsidR="00FE47B8" w:rsidRDefault="00FE47B8">
            <w:pPr>
              <w:rPr>
                <w:rFonts w:ascii="Arial" w:hAnsi="Arial" w:cs="Arial"/>
                <w:sz w:val="24"/>
                <w:szCs w:val="24"/>
              </w:rPr>
            </w:pPr>
            <w:r>
              <w:rPr>
                <w:rFonts w:ascii="Arial" w:hAnsi="Arial" w:cs="Arial"/>
                <w:sz w:val="24"/>
                <w:szCs w:val="24"/>
              </w:rPr>
              <w:t xml:space="preserve">2(42A) </w:t>
            </w:r>
          </w:p>
        </w:tc>
        <w:tc>
          <w:tcPr>
            <w:tcW w:w="2269" w:type="dxa"/>
          </w:tcPr>
          <w:p w:rsidR="00FE47B8" w:rsidRPr="00FE47B8" w:rsidRDefault="00FE47B8" w:rsidP="00FE47B8">
            <w:pPr>
              <w:spacing w:after="120"/>
              <w:rPr>
                <w:rFonts w:ascii="Arial" w:hAnsi="Arial" w:cs="Arial"/>
              </w:rPr>
            </w:pPr>
            <w:r w:rsidRPr="00FE47B8">
              <w:rPr>
                <w:rFonts w:ascii="Arial" w:hAnsi="Arial" w:cs="Arial"/>
              </w:rPr>
              <w:t>A/Y 2015-16</w:t>
            </w:r>
          </w:p>
        </w:tc>
        <w:tc>
          <w:tcPr>
            <w:tcW w:w="6641" w:type="dxa"/>
            <w:gridSpan w:val="2"/>
          </w:tcPr>
          <w:p w:rsidR="00FE47B8" w:rsidRPr="00653F63" w:rsidRDefault="00FE47B8" w:rsidP="0083688F">
            <w:pPr>
              <w:pStyle w:val="ListParagraph"/>
              <w:numPr>
                <w:ilvl w:val="0"/>
                <w:numId w:val="1"/>
              </w:numPr>
              <w:spacing w:after="120"/>
              <w:jc w:val="both"/>
              <w:rPr>
                <w:rFonts w:ascii="Arial" w:hAnsi="Arial" w:cs="Arial"/>
                <w:sz w:val="24"/>
                <w:szCs w:val="24"/>
              </w:rPr>
            </w:pPr>
            <w:r w:rsidRPr="008955BB">
              <w:rPr>
                <w:rFonts w:ascii="Arial" w:hAnsi="Arial" w:cs="Arial"/>
              </w:rPr>
              <w:t xml:space="preserve">an </w:t>
            </w:r>
            <w:r w:rsidRPr="00CA3B6A">
              <w:rPr>
                <w:rFonts w:ascii="Arial" w:hAnsi="Arial" w:cs="Arial"/>
                <w:u w:val="single"/>
              </w:rPr>
              <w:t>unlisted security</w:t>
            </w:r>
            <w:r w:rsidRPr="008955BB">
              <w:rPr>
                <w:rFonts w:ascii="Arial" w:hAnsi="Arial" w:cs="Arial"/>
              </w:rPr>
              <w:t xml:space="preserve"> and </w:t>
            </w:r>
          </w:p>
          <w:p w:rsidR="00FE47B8" w:rsidRPr="00653F63" w:rsidRDefault="00FE47B8" w:rsidP="0083688F">
            <w:pPr>
              <w:pStyle w:val="ListParagraph"/>
              <w:spacing w:after="120"/>
              <w:jc w:val="both"/>
              <w:rPr>
                <w:rFonts w:ascii="Arial" w:hAnsi="Arial" w:cs="Arial"/>
                <w:sz w:val="24"/>
                <w:szCs w:val="24"/>
              </w:rPr>
            </w:pPr>
            <w:r w:rsidRPr="008955BB">
              <w:rPr>
                <w:rFonts w:ascii="Arial" w:hAnsi="Arial" w:cs="Arial"/>
              </w:rPr>
              <w:t xml:space="preserve">a </w:t>
            </w:r>
            <w:r w:rsidRPr="00CA3B6A">
              <w:rPr>
                <w:rFonts w:ascii="Arial" w:hAnsi="Arial" w:cs="Arial"/>
                <w:u w:val="single"/>
              </w:rPr>
              <w:t>unit of a mutual fund</w:t>
            </w:r>
            <w:r w:rsidRPr="008955BB">
              <w:rPr>
                <w:rFonts w:ascii="Arial" w:hAnsi="Arial" w:cs="Arial"/>
              </w:rPr>
              <w:t xml:space="preserve"> (other than an equity oriented mutual fund) </w:t>
            </w:r>
          </w:p>
          <w:p w:rsidR="00FE47B8" w:rsidRDefault="00FE47B8" w:rsidP="0083688F">
            <w:pPr>
              <w:pStyle w:val="ListParagraph"/>
              <w:spacing w:after="120"/>
              <w:jc w:val="both"/>
              <w:rPr>
                <w:rFonts w:ascii="Arial" w:hAnsi="Arial" w:cs="Arial"/>
              </w:rPr>
            </w:pPr>
            <w:r w:rsidRPr="008955BB">
              <w:rPr>
                <w:rFonts w:ascii="Arial" w:hAnsi="Arial" w:cs="Arial"/>
              </w:rPr>
              <w:t xml:space="preserve">shall be a short-term capital asset </w:t>
            </w:r>
          </w:p>
          <w:p w:rsidR="00FE47B8" w:rsidRPr="00CA3B6A" w:rsidRDefault="00FE47B8" w:rsidP="0083688F">
            <w:pPr>
              <w:pStyle w:val="ListParagraph"/>
              <w:spacing w:after="120"/>
              <w:jc w:val="both"/>
              <w:rPr>
                <w:rFonts w:ascii="Arial" w:hAnsi="Arial" w:cs="Arial"/>
                <w:b/>
              </w:rPr>
            </w:pPr>
            <w:proofErr w:type="gramStart"/>
            <w:r w:rsidRPr="008955BB">
              <w:rPr>
                <w:rFonts w:ascii="Arial" w:hAnsi="Arial" w:cs="Arial"/>
              </w:rPr>
              <w:t>if</w:t>
            </w:r>
            <w:proofErr w:type="gramEnd"/>
            <w:r w:rsidRPr="008955BB">
              <w:rPr>
                <w:rFonts w:ascii="Arial" w:hAnsi="Arial" w:cs="Arial"/>
              </w:rPr>
              <w:t xml:space="preserve"> it is held for </w:t>
            </w:r>
            <w:r w:rsidRPr="00CA3B6A">
              <w:rPr>
                <w:rFonts w:ascii="Arial" w:hAnsi="Arial" w:cs="Arial"/>
                <w:b/>
              </w:rPr>
              <w:t>not more than thirty-six months.</w:t>
            </w:r>
          </w:p>
          <w:p w:rsidR="00FE47B8" w:rsidRPr="00653F63" w:rsidRDefault="00FE47B8" w:rsidP="0083688F">
            <w:pPr>
              <w:pStyle w:val="ListParagraph"/>
              <w:spacing w:after="120"/>
              <w:jc w:val="both"/>
              <w:rPr>
                <w:rFonts w:ascii="Arial" w:hAnsi="Arial" w:cs="Arial"/>
                <w:sz w:val="24"/>
                <w:szCs w:val="24"/>
              </w:rPr>
            </w:pPr>
          </w:p>
        </w:tc>
      </w:tr>
      <w:tr w:rsidR="005A35D8" w:rsidTr="002F44C4">
        <w:tc>
          <w:tcPr>
            <w:tcW w:w="0" w:type="auto"/>
          </w:tcPr>
          <w:p w:rsidR="005A35D8" w:rsidRDefault="00FF39C6">
            <w:pPr>
              <w:rPr>
                <w:rFonts w:ascii="Arial" w:hAnsi="Arial" w:cs="Arial"/>
                <w:sz w:val="24"/>
                <w:szCs w:val="24"/>
              </w:rPr>
            </w:pPr>
            <w:r>
              <w:rPr>
                <w:rFonts w:ascii="Arial" w:hAnsi="Arial" w:cs="Arial"/>
                <w:sz w:val="24"/>
                <w:szCs w:val="24"/>
              </w:rPr>
              <w:t>2</w:t>
            </w:r>
          </w:p>
        </w:tc>
        <w:tc>
          <w:tcPr>
            <w:tcW w:w="1420" w:type="dxa"/>
          </w:tcPr>
          <w:p w:rsidR="005A35D8" w:rsidRDefault="005A35D8">
            <w:pPr>
              <w:rPr>
                <w:rFonts w:ascii="Arial" w:hAnsi="Arial" w:cs="Arial"/>
                <w:sz w:val="24"/>
                <w:szCs w:val="24"/>
              </w:rPr>
            </w:pPr>
            <w:r>
              <w:rPr>
                <w:rFonts w:ascii="Arial" w:hAnsi="Arial" w:cs="Arial"/>
                <w:sz w:val="24"/>
                <w:szCs w:val="24"/>
              </w:rPr>
              <w:t>2(13A) – new clause inserted</w:t>
            </w:r>
          </w:p>
        </w:tc>
        <w:tc>
          <w:tcPr>
            <w:tcW w:w="2269" w:type="dxa"/>
          </w:tcPr>
          <w:p w:rsidR="005A35D8" w:rsidRPr="00FE47B8" w:rsidRDefault="005A35D8" w:rsidP="00535A20">
            <w:pPr>
              <w:spacing w:after="120"/>
              <w:rPr>
                <w:rFonts w:ascii="Arial" w:hAnsi="Arial" w:cs="Arial"/>
              </w:rPr>
            </w:pPr>
            <w:r>
              <w:rPr>
                <w:rFonts w:ascii="Arial" w:hAnsi="Arial" w:cs="Arial"/>
              </w:rPr>
              <w:t>01.10.2014</w:t>
            </w:r>
          </w:p>
        </w:tc>
        <w:tc>
          <w:tcPr>
            <w:tcW w:w="6641" w:type="dxa"/>
            <w:gridSpan w:val="2"/>
          </w:tcPr>
          <w:p w:rsidR="005A35D8" w:rsidRPr="005A35D8" w:rsidRDefault="005A35D8" w:rsidP="005A35D8">
            <w:pPr>
              <w:pStyle w:val="ListParagraph"/>
              <w:numPr>
                <w:ilvl w:val="0"/>
                <w:numId w:val="1"/>
              </w:numPr>
              <w:jc w:val="both"/>
              <w:rPr>
                <w:rFonts w:ascii="Arial" w:hAnsi="Arial" w:cs="Arial"/>
                <w:sz w:val="24"/>
                <w:szCs w:val="24"/>
              </w:rPr>
            </w:pPr>
            <w:r w:rsidRPr="005A35D8">
              <w:rPr>
                <w:rFonts w:ascii="Arial" w:hAnsi="Arial" w:cs="Arial"/>
                <w:b/>
                <w:color w:val="231F20"/>
                <w:sz w:val="24"/>
                <w:szCs w:val="24"/>
              </w:rPr>
              <w:t>“business trust”</w:t>
            </w:r>
            <w:r w:rsidRPr="005A35D8">
              <w:rPr>
                <w:rFonts w:ascii="Arial" w:hAnsi="Arial" w:cs="Arial"/>
                <w:color w:val="231F20"/>
                <w:sz w:val="24"/>
                <w:szCs w:val="24"/>
              </w:rPr>
              <w:t xml:space="preserve"> means a trust registered as an </w:t>
            </w:r>
            <w:r w:rsidRPr="005A35D8">
              <w:rPr>
                <w:rFonts w:ascii="Arial" w:hAnsi="Arial" w:cs="Arial"/>
                <w:b/>
                <w:color w:val="231F20"/>
                <w:sz w:val="24"/>
                <w:szCs w:val="24"/>
              </w:rPr>
              <w:t>Infrastructure Investment Trust or a Real Estate Investment Trust</w:t>
            </w:r>
            <w:r w:rsidRPr="005A35D8">
              <w:rPr>
                <w:rFonts w:ascii="Arial" w:hAnsi="Arial" w:cs="Arial"/>
                <w:color w:val="231F20"/>
                <w:sz w:val="24"/>
                <w:szCs w:val="24"/>
              </w:rPr>
              <w:t xml:space="preserve">, the </w:t>
            </w:r>
            <w:r w:rsidRPr="005A35D8">
              <w:rPr>
                <w:rFonts w:ascii="Arial" w:hAnsi="Arial" w:cs="Arial"/>
                <w:color w:val="231F20"/>
                <w:sz w:val="24"/>
                <w:szCs w:val="24"/>
                <w:u w:val="single"/>
              </w:rPr>
              <w:t>units</w:t>
            </w:r>
            <w:r w:rsidRPr="005A35D8">
              <w:rPr>
                <w:rFonts w:ascii="Arial" w:hAnsi="Arial" w:cs="Arial"/>
                <w:color w:val="231F20"/>
                <w:sz w:val="24"/>
                <w:szCs w:val="24"/>
              </w:rPr>
              <w:t xml:space="preserve"> of which are required to be </w:t>
            </w:r>
            <w:r w:rsidRPr="005A35D8">
              <w:rPr>
                <w:rFonts w:ascii="Arial" w:hAnsi="Arial" w:cs="Arial"/>
                <w:color w:val="231F20"/>
                <w:sz w:val="24"/>
                <w:szCs w:val="24"/>
                <w:u w:val="single"/>
              </w:rPr>
              <w:t xml:space="preserve">listed on a </w:t>
            </w:r>
            <w:proofErr w:type="spellStart"/>
            <w:r w:rsidRPr="005A35D8">
              <w:rPr>
                <w:rFonts w:ascii="Arial" w:hAnsi="Arial" w:cs="Arial"/>
                <w:color w:val="231F20"/>
                <w:sz w:val="24"/>
                <w:szCs w:val="24"/>
                <w:u w:val="single"/>
              </w:rPr>
              <w:t>recognised</w:t>
            </w:r>
            <w:proofErr w:type="spellEnd"/>
            <w:r w:rsidRPr="005A35D8">
              <w:rPr>
                <w:rFonts w:ascii="Arial" w:hAnsi="Arial" w:cs="Arial"/>
                <w:color w:val="231F20"/>
                <w:sz w:val="24"/>
                <w:szCs w:val="24"/>
                <w:u w:val="single"/>
              </w:rPr>
              <w:t xml:space="preserve"> stock exchange</w:t>
            </w:r>
            <w:r w:rsidRPr="005A35D8">
              <w:rPr>
                <w:rFonts w:ascii="Arial" w:hAnsi="Arial" w:cs="Arial"/>
                <w:color w:val="231F20"/>
                <w:sz w:val="24"/>
                <w:szCs w:val="24"/>
              </w:rPr>
              <w:t>, in accordance with the regulations made under the Securities Exchange Board of India Act, 1992 and notified by the Central Government in this behalf</w:t>
            </w:r>
          </w:p>
        </w:tc>
      </w:tr>
      <w:tr w:rsidR="002F44C4" w:rsidTr="002F44C4">
        <w:tc>
          <w:tcPr>
            <w:tcW w:w="0" w:type="auto"/>
          </w:tcPr>
          <w:p w:rsidR="00FE47B8" w:rsidRDefault="00FF39C6">
            <w:pPr>
              <w:rPr>
                <w:rFonts w:ascii="Arial" w:hAnsi="Arial" w:cs="Arial"/>
                <w:sz w:val="24"/>
                <w:szCs w:val="24"/>
              </w:rPr>
            </w:pPr>
            <w:r>
              <w:rPr>
                <w:rFonts w:ascii="Arial" w:hAnsi="Arial" w:cs="Arial"/>
                <w:sz w:val="24"/>
                <w:szCs w:val="24"/>
              </w:rPr>
              <w:t>3</w:t>
            </w:r>
          </w:p>
        </w:tc>
        <w:tc>
          <w:tcPr>
            <w:tcW w:w="1420" w:type="dxa"/>
          </w:tcPr>
          <w:p w:rsidR="00FE47B8" w:rsidRDefault="00FE47B8">
            <w:pPr>
              <w:rPr>
                <w:rFonts w:ascii="Arial" w:hAnsi="Arial" w:cs="Arial"/>
                <w:sz w:val="24"/>
                <w:szCs w:val="24"/>
              </w:rPr>
            </w:pPr>
            <w:r>
              <w:rPr>
                <w:rFonts w:ascii="Arial" w:hAnsi="Arial" w:cs="Arial"/>
                <w:sz w:val="24"/>
                <w:szCs w:val="24"/>
              </w:rPr>
              <w:t>2(24)</w:t>
            </w:r>
          </w:p>
        </w:tc>
        <w:tc>
          <w:tcPr>
            <w:tcW w:w="2269" w:type="dxa"/>
          </w:tcPr>
          <w:p w:rsidR="00FE47B8" w:rsidRPr="00FE47B8" w:rsidRDefault="00FE47B8" w:rsidP="00535A20">
            <w:pPr>
              <w:spacing w:after="120"/>
              <w:rPr>
                <w:rFonts w:ascii="Arial" w:hAnsi="Arial" w:cs="Arial"/>
              </w:rPr>
            </w:pPr>
            <w:r w:rsidRPr="00FE47B8">
              <w:rPr>
                <w:rFonts w:ascii="Arial" w:hAnsi="Arial" w:cs="Arial"/>
              </w:rPr>
              <w:t>A/Y 2015-16</w:t>
            </w:r>
          </w:p>
        </w:tc>
        <w:tc>
          <w:tcPr>
            <w:tcW w:w="6641" w:type="dxa"/>
            <w:gridSpan w:val="2"/>
          </w:tcPr>
          <w:p w:rsidR="00FE47B8" w:rsidRDefault="00FE47B8" w:rsidP="0083688F">
            <w:pPr>
              <w:jc w:val="both"/>
              <w:rPr>
                <w:rFonts w:ascii="Arial" w:hAnsi="Arial" w:cs="Arial"/>
                <w:sz w:val="24"/>
                <w:szCs w:val="24"/>
              </w:rPr>
            </w:pPr>
            <w:r>
              <w:rPr>
                <w:rFonts w:ascii="Arial" w:hAnsi="Arial" w:cs="Arial"/>
                <w:sz w:val="24"/>
                <w:szCs w:val="24"/>
              </w:rPr>
              <w:t>A new clause is added.</w:t>
            </w:r>
          </w:p>
          <w:p w:rsidR="00FE47B8" w:rsidRPr="00FE47B8" w:rsidRDefault="00FE47B8" w:rsidP="0083688F">
            <w:pPr>
              <w:pStyle w:val="ListParagraph"/>
              <w:numPr>
                <w:ilvl w:val="0"/>
                <w:numId w:val="1"/>
              </w:numPr>
              <w:jc w:val="both"/>
              <w:rPr>
                <w:rFonts w:ascii="Arial" w:hAnsi="Arial" w:cs="Arial"/>
                <w:sz w:val="24"/>
                <w:szCs w:val="24"/>
              </w:rPr>
            </w:pPr>
            <w:r>
              <w:rPr>
                <w:rFonts w:ascii="Arial" w:hAnsi="Arial" w:cs="Arial"/>
                <w:sz w:val="24"/>
                <w:szCs w:val="24"/>
              </w:rPr>
              <w:t xml:space="preserve">Amount forfeited under section 51 is not deductible from </w:t>
            </w:r>
            <w:proofErr w:type="spellStart"/>
            <w:r>
              <w:rPr>
                <w:rFonts w:ascii="Arial" w:hAnsi="Arial" w:cs="Arial"/>
                <w:sz w:val="24"/>
                <w:szCs w:val="24"/>
              </w:rPr>
              <w:t>CoA</w:t>
            </w:r>
            <w:proofErr w:type="spellEnd"/>
            <w:r>
              <w:rPr>
                <w:rFonts w:ascii="Arial" w:hAnsi="Arial" w:cs="Arial"/>
                <w:sz w:val="24"/>
                <w:szCs w:val="24"/>
              </w:rPr>
              <w:t xml:space="preserve"> of property. It is taxable as Income from other sources.</w:t>
            </w:r>
          </w:p>
        </w:tc>
      </w:tr>
      <w:tr w:rsidR="005A35D8" w:rsidTr="002F44C4">
        <w:tc>
          <w:tcPr>
            <w:tcW w:w="0" w:type="auto"/>
          </w:tcPr>
          <w:p w:rsidR="005A35D8" w:rsidRDefault="00FF39C6" w:rsidP="00DB153F">
            <w:pPr>
              <w:rPr>
                <w:rFonts w:ascii="Arial" w:hAnsi="Arial" w:cs="Arial"/>
                <w:sz w:val="24"/>
                <w:szCs w:val="24"/>
              </w:rPr>
            </w:pPr>
            <w:r>
              <w:rPr>
                <w:rFonts w:ascii="Arial" w:hAnsi="Arial" w:cs="Arial"/>
                <w:sz w:val="24"/>
                <w:szCs w:val="24"/>
              </w:rPr>
              <w:t>4</w:t>
            </w:r>
          </w:p>
        </w:tc>
        <w:tc>
          <w:tcPr>
            <w:tcW w:w="1420" w:type="dxa"/>
          </w:tcPr>
          <w:p w:rsidR="005A35D8" w:rsidRDefault="005A35D8" w:rsidP="00DB153F">
            <w:pPr>
              <w:rPr>
                <w:rFonts w:ascii="Arial" w:hAnsi="Arial" w:cs="Arial"/>
                <w:sz w:val="24"/>
                <w:szCs w:val="24"/>
              </w:rPr>
            </w:pPr>
            <w:r>
              <w:rPr>
                <w:rFonts w:ascii="Arial" w:hAnsi="Arial" w:cs="Arial"/>
                <w:sz w:val="24"/>
                <w:szCs w:val="24"/>
              </w:rPr>
              <w:t>10(23FC) – New clause inserted</w:t>
            </w:r>
          </w:p>
        </w:tc>
        <w:tc>
          <w:tcPr>
            <w:tcW w:w="2269" w:type="dxa"/>
          </w:tcPr>
          <w:p w:rsidR="005A35D8" w:rsidRPr="00FE47B8" w:rsidRDefault="005A35D8" w:rsidP="00714CCC">
            <w:pPr>
              <w:spacing w:after="120"/>
              <w:rPr>
                <w:rFonts w:ascii="Arial" w:hAnsi="Arial" w:cs="Arial"/>
              </w:rPr>
            </w:pPr>
            <w:r>
              <w:rPr>
                <w:rFonts w:ascii="Arial" w:hAnsi="Arial" w:cs="Arial"/>
              </w:rPr>
              <w:t>01.10.2014</w:t>
            </w:r>
          </w:p>
        </w:tc>
        <w:tc>
          <w:tcPr>
            <w:tcW w:w="6641" w:type="dxa"/>
            <w:gridSpan w:val="2"/>
          </w:tcPr>
          <w:p w:rsidR="005A35D8" w:rsidRPr="005A35D8" w:rsidRDefault="005A35D8" w:rsidP="005A35D8">
            <w:pPr>
              <w:pStyle w:val="ListParagraph"/>
              <w:numPr>
                <w:ilvl w:val="0"/>
                <w:numId w:val="1"/>
              </w:numPr>
              <w:jc w:val="both"/>
              <w:rPr>
                <w:rFonts w:ascii="Arial" w:hAnsi="Arial" w:cs="Arial"/>
              </w:rPr>
            </w:pPr>
            <w:proofErr w:type="gramStart"/>
            <w:r w:rsidRPr="005A35D8">
              <w:rPr>
                <w:rFonts w:ascii="Arial" w:hAnsi="Arial" w:cs="Arial"/>
                <w:color w:val="231F20"/>
                <w:sz w:val="24"/>
                <w:szCs w:val="24"/>
              </w:rPr>
              <w:t>any</w:t>
            </w:r>
            <w:proofErr w:type="gramEnd"/>
            <w:r w:rsidRPr="005A35D8">
              <w:rPr>
                <w:rFonts w:ascii="Arial" w:hAnsi="Arial" w:cs="Arial"/>
                <w:color w:val="231F20"/>
                <w:sz w:val="24"/>
                <w:szCs w:val="24"/>
              </w:rPr>
              <w:t xml:space="preserve"> income of a </w:t>
            </w:r>
            <w:r w:rsidRPr="005A35D8">
              <w:rPr>
                <w:rFonts w:ascii="Arial" w:hAnsi="Arial" w:cs="Arial"/>
                <w:color w:val="231F20"/>
                <w:sz w:val="24"/>
                <w:szCs w:val="24"/>
                <w:u w:val="single"/>
              </w:rPr>
              <w:t>business trust</w:t>
            </w:r>
            <w:r w:rsidRPr="005A35D8">
              <w:rPr>
                <w:rFonts w:ascii="Arial" w:hAnsi="Arial" w:cs="Arial"/>
                <w:color w:val="231F20"/>
                <w:sz w:val="24"/>
                <w:szCs w:val="24"/>
              </w:rPr>
              <w:t xml:space="preserve"> by way of interest received or receivable from a special purpose vehicle</w:t>
            </w:r>
            <w:r w:rsidRPr="00E044E5">
              <w:rPr>
                <w:rFonts w:ascii="Arial" w:hAnsi="Arial" w:cs="Arial"/>
                <w:b/>
                <w:color w:val="231F20"/>
                <w:sz w:val="24"/>
                <w:szCs w:val="24"/>
              </w:rPr>
              <w:t>.</w:t>
            </w:r>
          </w:p>
          <w:p w:rsidR="005A35D8" w:rsidRPr="005A35D8" w:rsidRDefault="005A35D8" w:rsidP="005A35D8">
            <w:pPr>
              <w:ind w:left="360"/>
              <w:jc w:val="both"/>
              <w:rPr>
                <w:rFonts w:ascii="Arial" w:hAnsi="Arial" w:cs="Arial"/>
              </w:rPr>
            </w:pPr>
            <w:r w:rsidRPr="00E044E5">
              <w:rPr>
                <w:rFonts w:ascii="Arial" w:hAnsi="Arial" w:cs="Arial"/>
                <w:i/>
                <w:iCs/>
                <w:color w:val="231F20"/>
                <w:sz w:val="24"/>
                <w:szCs w:val="24"/>
              </w:rPr>
              <w:t>Explanation</w:t>
            </w:r>
            <w:r w:rsidRPr="00E044E5">
              <w:rPr>
                <w:rFonts w:ascii="Arial" w:hAnsi="Arial" w:cs="Arial"/>
                <w:color w:val="231F20"/>
                <w:sz w:val="24"/>
                <w:szCs w:val="24"/>
              </w:rPr>
              <w:t xml:space="preserve">.—For the purposes of this clause, the expression </w:t>
            </w:r>
            <w:r w:rsidRPr="00E044E5">
              <w:rPr>
                <w:rFonts w:ascii="Arial" w:hAnsi="Arial" w:cs="Arial"/>
                <w:color w:val="231F20"/>
                <w:sz w:val="24"/>
                <w:szCs w:val="24"/>
                <w:u w:val="single"/>
              </w:rPr>
              <w:t>“special purpose vehicle”</w:t>
            </w:r>
            <w:r w:rsidRPr="00E044E5">
              <w:rPr>
                <w:rFonts w:ascii="Arial" w:hAnsi="Arial" w:cs="Arial"/>
                <w:color w:val="231F20"/>
                <w:sz w:val="24"/>
                <w:szCs w:val="24"/>
              </w:rPr>
              <w:t xml:space="preserve"> means</w:t>
            </w:r>
            <w:r>
              <w:rPr>
                <w:rFonts w:ascii="Arial" w:hAnsi="Arial" w:cs="Arial"/>
                <w:color w:val="231F20"/>
                <w:sz w:val="24"/>
                <w:szCs w:val="24"/>
              </w:rPr>
              <w:t xml:space="preserve"> </w:t>
            </w:r>
            <w:r w:rsidRPr="00E044E5">
              <w:rPr>
                <w:rFonts w:ascii="Arial" w:hAnsi="Arial" w:cs="Arial"/>
                <w:color w:val="231F20"/>
                <w:sz w:val="24"/>
                <w:szCs w:val="24"/>
              </w:rPr>
              <w:t xml:space="preserve">an </w:t>
            </w:r>
            <w:r w:rsidRPr="00E044E5">
              <w:rPr>
                <w:rFonts w:ascii="Arial" w:hAnsi="Arial" w:cs="Arial"/>
                <w:b/>
                <w:color w:val="231F20"/>
                <w:sz w:val="24"/>
                <w:szCs w:val="24"/>
              </w:rPr>
              <w:t>Indian company</w:t>
            </w:r>
            <w:r w:rsidRPr="00E044E5">
              <w:rPr>
                <w:rFonts w:ascii="Arial" w:hAnsi="Arial" w:cs="Arial"/>
                <w:color w:val="231F20"/>
                <w:sz w:val="24"/>
                <w:szCs w:val="24"/>
              </w:rPr>
              <w:t xml:space="preserve"> in which the </w:t>
            </w:r>
            <w:r w:rsidRPr="00E044E5">
              <w:rPr>
                <w:rFonts w:ascii="Arial" w:hAnsi="Arial" w:cs="Arial"/>
                <w:color w:val="231F20"/>
                <w:sz w:val="24"/>
                <w:szCs w:val="24"/>
                <w:u w:val="single"/>
              </w:rPr>
              <w:t>business trust holds controlling interest</w:t>
            </w:r>
            <w:r w:rsidRPr="00E044E5">
              <w:rPr>
                <w:rFonts w:ascii="Arial" w:hAnsi="Arial" w:cs="Arial"/>
                <w:color w:val="231F20"/>
                <w:sz w:val="24"/>
                <w:szCs w:val="24"/>
              </w:rPr>
              <w:t xml:space="preserve"> and </w:t>
            </w:r>
            <w:r w:rsidRPr="00E044E5">
              <w:rPr>
                <w:rFonts w:ascii="Arial" w:hAnsi="Arial" w:cs="Arial"/>
                <w:color w:val="231F20"/>
                <w:sz w:val="24"/>
                <w:szCs w:val="24"/>
                <w:u w:val="single"/>
              </w:rPr>
              <w:t>any specific percentage of shareholding</w:t>
            </w:r>
            <w:r w:rsidRPr="00E044E5">
              <w:rPr>
                <w:rFonts w:ascii="Arial" w:hAnsi="Arial" w:cs="Arial"/>
                <w:color w:val="231F20"/>
                <w:sz w:val="24"/>
                <w:szCs w:val="24"/>
              </w:rPr>
              <w:t xml:space="preserve"> or interest, as may be required by the regulations under which such trust is</w:t>
            </w:r>
            <w:r>
              <w:rPr>
                <w:rFonts w:ascii="Arial" w:hAnsi="Arial" w:cs="Arial"/>
                <w:color w:val="231F20"/>
                <w:sz w:val="24"/>
                <w:szCs w:val="24"/>
              </w:rPr>
              <w:t xml:space="preserve"> </w:t>
            </w:r>
            <w:r w:rsidRPr="00E044E5">
              <w:rPr>
                <w:rFonts w:ascii="Arial" w:hAnsi="Arial" w:cs="Arial"/>
                <w:color w:val="231F20"/>
                <w:sz w:val="24"/>
                <w:szCs w:val="24"/>
              </w:rPr>
              <w:t>granted registration</w:t>
            </w:r>
          </w:p>
        </w:tc>
      </w:tr>
      <w:tr w:rsidR="005A35D8" w:rsidTr="002F44C4">
        <w:tc>
          <w:tcPr>
            <w:tcW w:w="0" w:type="auto"/>
          </w:tcPr>
          <w:p w:rsidR="005A35D8" w:rsidRDefault="009175C3" w:rsidP="00DB153F">
            <w:pPr>
              <w:rPr>
                <w:rFonts w:ascii="Arial" w:hAnsi="Arial" w:cs="Arial"/>
                <w:sz w:val="24"/>
                <w:szCs w:val="24"/>
              </w:rPr>
            </w:pPr>
            <w:r>
              <w:rPr>
                <w:rFonts w:ascii="Arial" w:hAnsi="Arial" w:cs="Arial"/>
                <w:sz w:val="24"/>
                <w:szCs w:val="24"/>
              </w:rPr>
              <w:t xml:space="preserve">5 </w:t>
            </w:r>
          </w:p>
        </w:tc>
        <w:tc>
          <w:tcPr>
            <w:tcW w:w="1420" w:type="dxa"/>
          </w:tcPr>
          <w:p w:rsidR="005A35D8" w:rsidRDefault="005A35D8" w:rsidP="00DB153F">
            <w:pPr>
              <w:rPr>
                <w:rFonts w:ascii="Arial" w:hAnsi="Arial" w:cs="Arial"/>
                <w:sz w:val="24"/>
                <w:szCs w:val="24"/>
              </w:rPr>
            </w:pPr>
            <w:r>
              <w:rPr>
                <w:rFonts w:ascii="Arial" w:hAnsi="Arial" w:cs="Arial"/>
                <w:sz w:val="24"/>
                <w:szCs w:val="24"/>
              </w:rPr>
              <w:t>24(b)</w:t>
            </w:r>
          </w:p>
        </w:tc>
        <w:tc>
          <w:tcPr>
            <w:tcW w:w="2269" w:type="dxa"/>
          </w:tcPr>
          <w:p w:rsidR="005A35D8" w:rsidRPr="00FE47B8" w:rsidRDefault="005A35D8" w:rsidP="00714CCC">
            <w:pPr>
              <w:spacing w:after="120"/>
              <w:rPr>
                <w:rFonts w:ascii="Arial" w:hAnsi="Arial" w:cs="Arial"/>
              </w:rPr>
            </w:pPr>
            <w:r w:rsidRPr="00FE47B8">
              <w:rPr>
                <w:rFonts w:ascii="Arial" w:hAnsi="Arial" w:cs="Arial"/>
              </w:rPr>
              <w:t>A/Y 2015-16</w:t>
            </w:r>
          </w:p>
        </w:tc>
        <w:tc>
          <w:tcPr>
            <w:tcW w:w="6641" w:type="dxa"/>
            <w:gridSpan w:val="2"/>
          </w:tcPr>
          <w:p w:rsidR="005A35D8" w:rsidRDefault="005A35D8" w:rsidP="00DB153F">
            <w:pPr>
              <w:pStyle w:val="ListParagraph"/>
              <w:jc w:val="both"/>
              <w:rPr>
                <w:rFonts w:ascii="Arial" w:hAnsi="Arial" w:cs="Arial"/>
              </w:rPr>
            </w:pPr>
          </w:p>
          <w:p w:rsidR="005A35D8" w:rsidRPr="00653F63" w:rsidRDefault="005A35D8" w:rsidP="00DB153F">
            <w:pPr>
              <w:pStyle w:val="ListParagraph"/>
              <w:numPr>
                <w:ilvl w:val="0"/>
                <w:numId w:val="1"/>
              </w:numPr>
              <w:jc w:val="both"/>
              <w:rPr>
                <w:rFonts w:ascii="Arial" w:hAnsi="Arial" w:cs="Arial"/>
              </w:rPr>
            </w:pPr>
            <w:r w:rsidRPr="00653F63">
              <w:rPr>
                <w:rFonts w:ascii="Arial" w:hAnsi="Arial" w:cs="Arial"/>
              </w:rPr>
              <w:t xml:space="preserve">Increase in the limit of deduction on account of interest in respect of property referred to in sub-section (2) of section 23 to two </w:t>
            </w:r>
            <w:proofErr w:type="spellStart"/>
            <w:r w:rsidRPr="00653F63">
              <w:rPr>
                <w:rFonts w:ascii="Arial" w:hAnsi="Arial" w:cs="Arial"/>
              </w:rPr>
              <w:t>lakh</w:t>
            </w:r>
            <w:proofErr w:type="spellEnd"/>
            <w:r w:rsidRPr="00653F63">
              <w:rPr>
                <w:rFonts w:ascii="Arial" w:hAnsi="Arial" w:cs="Arial"/>
              </w:rPr>
              <w:t xml:space="preserve"> rupees.</w:t>
            </w:r>
          </w:p>
          <w:p w:rsidR="005A35D8" w:rsidRDefault="005A35D8" w:rsidP="00DB153F">
            <w:pPr>
              <w:jc w:val="both"/>
              <w:rPr>
                <w:rFonts w:ascii="Arial" w:hAnsi="Arial" w:cs="Arial"/>
                <w:sz w:val="24"/>
                <w:szCs w:val="24"/>
              </w:rPr>
            </w:pPr>
          </w:p>
        </w:tc>
      </w:tr>
      <w:tr w:rsidR="009175C3" w:rsidTr="002F44C4">
        <w:tc>
          <w:tcPr>
            <w:tcW w:w="0" w:type="auto"/>
          </w:tcPr>
          <w:p w:rsidR="009175C3" w:rsidRDefault="009175C3" w:rsidP="00714CCC">
            <w:pPr>
              <w:rPr>
                <w:rFonts w:ascii="Arial" w:hAnsi="Arial" w:cs="Arial"/>
                <w:sz w:val="24"/>
                <w:szCs w:val="24"/>
              </w:rPr>
            </w:pPr>
            <w:r>
              <w:rPr>
                <w:rFonts w:ascii="Arial" w:hAnsi="Arial" w:cs="Arial"/>
                <w:sz w:val="24"/>
                <w:szCs w:val="24"/>
              </w:rPr>
              <w:t>6</w:t>
            </w:r>
          </w:p>
        </w:tc>
        <w:tc>
          <w:tcPr>
            <w:tcW w:w="1420" w:type="dxa"/>
          </w:tcPr>
          <w:p w:rsidR="009175C3" w:rsidRDefault="009175C3">
            <w:pPr>
              <w:rPr>
                <w:rFonts w:ascii="Arial" w:hAnsi="Arial" w:cs="Arial"/>
                <w:sz w:val="24"/>
                <w:szCs w:val="24"/>
              </w:rPr>
            </w:pPr>
            <w:r>
              <w:rPr>
                <w:rFonts w:ascii="Arial" w:hAnsi="Arial" w:cs="Arial"/>
                <w:sz w:val="24"/>
                <w:szCs w:val="24"/>
              </w:rPr>
              <w:t>32AC</w:t>
            </w:r>
          </w:p>
        </w:tc>
        <w:tc>
          <w:tcPr>
            <w:tcW w:w="2269" w:type="dxa"/>
          </w:tcPr>
          <w:p w:rsidR="009175C3" w:rsidRPr="00FE47B8" w:rsidRDefault="009175C3" w:rsidP="00535A20">
            <w:pPr>
              <w:spacing w:after="120"/>
              <w:rPr>
                <w:rFonts w:ascii="Arial" w:hAnsi="Arial" w:cs="Arial"/>
              </w:rPr>
            </w:pPr>
            <w:r>
              <w:rPr>
                <w:rFonts w:ascii="Arial" w:hAnsi="Arial" w:cs="Arial"/>
              </w:rPr>
              <w:t>A/Y 2015-16</w:t>
            </w:r>
          </w:p>
        </w:tc>
        <w:tc>
          <w:tcPr>
            <w:tcW w:w="6641" w:type="dxa"/>
            <w:gridSpan w:val="2"/>
          </w:tcPr>
          <w:p w:rsidR="009175C3" w:rsidRPr="0083688F" w:rsidRDefault="009175C3" w:rsidP="0083688F">
            <w:pPr>
              <w:pStyle w:val="ListParagraph"/>
              <w:numPr>
                <w:ilvl w:val="0"/>
                <w:numId w:val="1"/>
              </w:numPr>
              <w:jc w:val="both"/>
              <w:rPr>
                <w:rFonts w:ascii="Arial" w:hAnsi="Arial" w:cs="Arial"/>
                <w:sz w:val="24"/>
                <w:szCs w:val="24"/>
              </w:rPr>
            </w:pPr>
            <w:proofErr w:type="gramStart"/>
            <w:r w:rsidRPr="00BD1C51">
              <w:rPr>
                <w:rFonts w:ascii="Arial" w:eastAsia="Times New Roman" w:hAnsi="Arial" w:cs="Arial"/>
                <w:sz w:val="24"/>
                <w:szCs w:val="24"/>
              </w:rPr>
              <w:t>the</w:t>
            </w:r>
            <w:proofErr w:type="gramEnd"/>
            <w:r w:rsidRPr="00BD1C51">
              <w:rPr>
                <w:rFonts w:ascii="Arial" w:eastAsia="Times New Roman" w:hAnsi="Arial" w:cs="Arial"/>
                <w:sz w:val="24"/>
                <w:szCs w:val="24"/>
              </w:rPr>
              <w:t xml:space="preserve"> deduction under section 32AC of the Act shall be allowed if the company </w:t>
            </w:r>
            <w:r w:rsidRPr="00723248">
              <w:rPr>
                <w:rFonts w:ascii="Arial" w:eastAsia="Times New Roman" w:hAnsi="Arial" w:cs="Arial"/>
                <w:b/>
                <w:sz w:val="24"/>
                <w:szCs w:val="24"/>
              </w:rPr>
              <w:t xml:space="preserve">on or after 1st April, 2014 invests more than </w:t>
            </w:r>
            <w:r w:rsidRPr="00723248">
              <w:rPr>
                <w:rFonts w:ascii="Times New Roman" w:eastAsia="Times New Roman" w:hAnsi="Times New Roman" w:cs="Times New Roman"/>
                <w:b/>
                <w:sz w:val="24"/>
                <w:szCs w:val="24"/>
              </w:rPr>
              <w:t>₹</w:t>
            </w:r>
            <w:r w:rsidRPr="00723248">
              <w:rPr>
                <w:rFonts w:ascii="Arial" w:eastAsia="Times New Roman" w:hAnsi="Arial" w:cs="Arial"/>
                <w:b/>
                <w:sz w:val="24"/>
                <w:szCs w:val="24"/>
              </w:rPr>
              <w:t xml:space="preserve"> 25 </w:t>
            </w:r>
            <w:proofErr w:type="spellStart"/>
            <w:r w:rsidRPr="00723248">
              <w:rPr>
                <w:rFonts w:ascii="Arial" w:eastAsia="Times New Roman" w:hAnsi="Arial" w:cs="Arial"/>
                <w:b/>
                <w:sz w:val="24"/>
                <w:szCs w:val="24"/>
              </w:rPr>
              <w:t>crore</w:t>
            </w:r>
            <w:proofErr w:type="spellEnd"/>
            <w:r w:rsidRPr="00723248">
              <w:rPr>
                <w:rFonts w:ascii="Arial" w:eastAsia="Times New Roman" w:hAnsi="Arial" w:cs="Arial"/>
                <w:b/>
                <w:sz w:val="24"/>
                <w:szCs w:val="24"/>
              </w:rPr>
              <w:t xml:space="preserve"> in plant and machinery in a previous year</w:t>
            </w:r>
            <w:r>
              <w:rPr>
                <w:rFonts w:ascii="Arial" w:eastAsia="Times New Roman" w:hAnsi="Arial" w:cs="Arial"/>
                <w:b/>
                <w:sz w:val="24"/>
                <w:szCs w:val="24"/>
              </w:rPr>
              <w:t xml:space="preserve">. </w:t>
            </w:r>
            <w:r w:rsidRPr="0083688F">
              <w:rPr>
                <w:rFonts w:ascii="Arial" w:eastAsia="Times New Roman" w:hAnsi="Arial" w:cs="Arial"/>
                <w:sz w:val="24"/>
                <w:szCs w:val="24"/>
              </w:rPr>
              <w:t xml:space="preserve">Such deduction is </w:t>
            </w:r>
            <w:r>
              <w:rPr>
                <w:rFonts w:ascii="Arial" w:eastAsia="Times New Roman" w:hAnsi="Arial" w:cs="Arial"/>
                <w:b/>
                <w:sz w:val="24"/>
                <w:szCs w:val="24"/>
              </w:rPr>
              <w:t xml:space="preserve">available </w:t>
            </w:r>
            <w:proofErr w:type="spellStart"/>
            <w:r>
              <w:rPr>
                <w:rFonts w:ascii="Arial" w:eastAsia="Times New Roman" w:hAnsi="Arial" w:cs="Arial"/>
                <w:b/>
                <w:sz w:val="24"/>
                <w:szCs w:val="24"/>
              </w:rPr>
              <w:t>upto</w:t>
            </w:r>
            <w:proofErr w:type="spellEnd"/>
            <w:r>
              <w:rPr>
                <w:rFonts w:ascii="Arial" w:eastAsia="Times New Roman" w:hAnsi="Arial" w:cs="Arial"/>
                <w:b/>
                <w:sz w:val="24"/>
                <w:szCs w:val="24"/>
              </w:rPr>
              <w:t xml:space="preserve"> AY 2017-18</w:t>
            </w:r>
          </w:p>
        </w:tc>
      </w:tr>
      <w:tr w:rsidR="005A35D8" w:rsidTr="002F44C4">
        <w:tc>
          <w:tcPr>
            <w:tcW w:w="0" w:type="auto"/>
          </w:tcPr>
          <w:p w:rsidR="005A35D8" w:rsidRDefault="009175C3">
            <w:pPr>
              <w:rPr>
                <w:rFonts w:ascii="Arial" w:hAnsi="Arial" w:cs="Arial"/>
                <w:sz w:val="24"/>
                <w:szCs w:val="24"/>
              </w:rPr>
            </w:pPr>
            <w:r>
              <w:rPr>
                <w:rFonts w:ascii="Arial" w:hAnsi="Arial" w:cs="Arial"/>
                <w:sz w:val="24"/>
                <w:szCs w:val="24"/>
              </w:rPr>
              <w:t>7</w:t>
            </w:r>
          </w:p>
        </w:tc>
        <w:tc>
          <w:tcPr>
            <w:tcW w:w="1420" w:type="dxa"/>
          </w:tcPr>
          <w:p w:rsidR="005A35D8" w:rsidRDefault="005A35D8">
            <w:pPr>
              <w:rPr>
                <w:rFonts w:ascii="Arial" w:hAnsi="Arial" w:cs="Arial"/>
                <w:sz w:val="24"/>
                <w:szCs w:val="24"/>
              </w:rPr>
            </w:pPr>
            <w:r>
              <w:rPr>
                <w:rFonts w:ascii="Arial" w:hAnsi="Arial" w:cs="Arial"/>
                <w:sz w:val="24"/>
                <w:szCs w:val="24"/>
              </w:rPr>
              <w:t>37(1)</w:t>
            </w:r>
          </w:p>
        </w:tc>
        <w:tc>
          <w:tcPr>
            <w:tcW w:w="2269" w:type="dxa"/>
          </w:tcPr>
          <w:p w:rsidR="005A35D8" w:rsidRPr="00FE47B8" w:rsidRDefault="005A35D8" w:rsidP="00DB153F">
            <w:pPr>
              <w:spacing w:after="120"/>
              <w:rPr>
                <w:rFonts w:ascii="Arial" w:hAnsi="Arial" w:cs="Arial"/>
              </w:rPr>
            </w:pPr>
            <w:r>
              <w:rPr>
                <w:rFonts w:ascii="Arial" w:hAnsi="Arial" w:cs="Arial"/>
              </w:rPr>
              <w:t>A/Y 2015-16</w:t>
            </w:r>
          </w:p>
        </w:tc>
        <w:tc>
          <w:tcPr>
            <w:tcW w:w="6641" w:type="dxa"/>
            <w:gridSpan w:val="2"/>
          </w:tcPr>
          <w:p w:rsidR="005A35D8" w:rsidRPr="00CA3B6A" w:rsidRDefault="005A35D8" w:rsidP="0083688F">
            <w:pPr>
              <w:pStyle w:val="ListParagraph"/>
              <w:numPr>
                <w:ilvl w:val="0"/>
                <w:numId w:val="1"/>
              </w:numPr>
              <w:jc w:val="both"/>
              <w:rPr>
                <w:rFonts w:ascii="Arial" w:eastAsia="Times New Roman" w:hAnsi="Arial" w:cs="Arial"/>
                <w:sz w:val="24"/>
                <w:szCs w:val="24"/>
              </w:rPr>
            </w:pPr>
            <w:r w:rsidRPr="00CA3B6A">
              <w:rPr>
                <w:rFonts w:ascii="Arial" w:hAnsi="Arial" w:cs="Arial"/>
                <w:b/>
              </w:rPr>
              <w:t>CSR expenditure</w:t>
            </w:r>
            <w:r w:rsidRPr="00CA3B6A">
              <w:rPr>
                <w:rFonts w:ascii="Arial" w:hAnsi="Arial" w:cs="Arial"/>
              </w:rPr>
              <w:t>, being an application of income, is not incurred wholly and exclusively for the purposes of carrying on business</w:t>
            </w:r>
          </w:p>
          <w:p w:rsidR="005A35D8" w:rsidRPr="00CA3B6A" w:rsidRDefault="005A35D8" w:rsidP="0083688F">
            <w:pPr>
              <w:pStyle w:val="ListParagraph"/>
              <w:numPr>
                <w:ilvl w:val="0"/>
                <w:numId w:val="1"/>
              </w:numPr>
              <w:jc w:val="both"/>
              <w:rPr>
                <w:rFonts w:ascii="Arial" w:eastAsia="Times New Roman" w:hAnsi="Arial" w:cs="Arial"/>
                <w:sz w:val="24"/>
                <w:szCs w:val="24"/>
              </w:rPr>
            </w:pPr>
            <w:proofErr w:type="gramStart"/>
            <w:r w:rsidRPr="00CA3B6A">
              <w:rPr>
                <w:rFonts w:ascii="Arial" w:hAnsi="Arial" w:cs="Arial"/>
              </w:rPr>
              <w:t>the</w:t>
            </w:r>
            <w:proofErr w:type="gramEnd"/>
            <w:r w:rsidRPr="00CA3B6A">
              <w:rPr>
                <w:rFonts w:ascii="Arial" w:hAnsi="Arial" w:cs="Arial"/>
              </w:rPr>
              <w:t xml:space="preserve"> objective of CSR is to share burden of the Government in providing social services by companies </w:t>
            </w:r>
            <w:r w:rsidRPr="00CA3B6A">
              <w:rPr>
                <w:rFonts w:ascii="Arial" w:hAnsi="Arial" w:cs="Arial"/>
              </w:rPr>
              <w:lastRenderedPageBreak/>
              <w:t>having net worth/turnover/profit above a threshold..</w:t>
            </w:r>
          </w:p>
          <w:p w:rsidR="005A35D8" w:rsidRPr="00CA3B6A" w:rsidRDefault="005A35D8" w:rsidP="0083688F">
            <w:pPr>
              <w:pStyle w:val="ListParagraph"/>
              <w:numPr>
                <w:ilvl w:val="0"/>
                <w:numId w:val="1"/>
              </w:numPr>
              <w:jc w:val="both"/>
              <w:rPr>
                <w:rFonts w:ascii="Arial" w:eastAsia="Times New Roman" w:hAnsi="Arial" w:cs="Arial"/>
                <w:sz w:val="24"/>
                <w:szCs w:val="24"/>
              </w:rPr>
            </w:pPr>
            <w:r w:rsidRPr="00CA3B6A">
              <w:rPr>
                <w:rFonts w:ascii="Arial" w:hAnsi="Arial" w:cs="Arial"/>
              </w:rPr>
              <w:t>As the CSR expenditure (being an application of income) is not</w:t>
            </w:r>
            <w:r w:rsidRPr="00CA3B6A">
              <w:rPr>
                <w:rFonts w:ascii="Arial" w:hAnsi="Arial" w:cs="Arial"/>
                <w:b/>
              </w:rPr>
              <w:t xml:space="preserve"> </w:t>
            </w:r>
            <w:r w:rsidRPr="00CA3B6A">
              <w:rPr>
                <w:rFonts w:ascii="Arial" w:hAnsi="Arial" w:cs="Arial"/>
              </w:rPr>
              <w:t xml:space="preserve">incurred for the purposes of carrying on business, such expenditures </w:t>
            </w:r>
            <w:r w:rsidRPr="00CA3B6A">
              <w:rPr>
                <w:rFonts w:ascii="Arial" w:hAnsi="Arial" w:cs="Arial"/>
                <w:b/>
              </w:rPr>
              <w:t>cannot be allowed</w:t>
            </w:r>
            <w:r w:rsidRPr="00CA3B6A">
              <w:rPr>
                <w:rFonts w:ascii="Arial" w:hAnsi="Arial" w:cs="Arial"/>
              </w:rPr>
              <w:t xml:space="preserve"> under the existing provisions of section 37 of the Income-tax Act.</w:t>
            </w:r>
          </w:p>
        </w:tc>
      </w:tr>
      <w:tr w:rsidR="009175C3" w:rsidTr="002F44C4">
        <w:tc>
          <w:tcPr>
            <w:tcW w:w="0" w:type="auto"/>
          </w:tcPr>
          <w:p w:rsidR="009175C3" w:rsidRDefault="009175C3" w:rsidP="00714CCC">
            <w:pPr>
              <w:rPr>
                <w:rFonts w:ascii="Arial" w:hAnsi="Arial" w:cs="Arial"/>
                <w:sz w:val="24"/>
                <w:szCs w:val="24"/>
              </w:rPr>
            </w:pPr>
            <w:r>
              <w:rPr>
                <w:rFonts w:ascii="Arial" w:hAnsi="Arial" w:cs="Arial"/>
                <w:sz w:val="24"/>
                <w:szCs w:val="24"/>
              </w:rPr>
              <w:lastRenderedPageBreak/>
              <w:t>8</w:t>
            </w:r>
          </w:p>
        </w:tc>
        <w:tc>
          <w:tcPr>
            <w:tcW w:w="1420" w:type="dxa"/>
          </w:tcPr>
          <w:p w:rsidR="009175C3" w:rsidRDefault="009175C3" w:rsidP="00DB153F">
            <w:pPr>
              <w:rPr>
                <w:rFonts w:ascii="Arial" w:hAnsi="Arial" w:cs="Arial"/>
                <w:sz w:val="24"/>
                <w:szCs w:val="24"/>
              </w:rPr>
            </w:pPr>
            <w:r>
              <w:rPr>
                <w:rFonts w:ascii="Arial" w:hAnsi="Arial" w:cs="Arial"/>
                <w:sz w:val="24"/>
                <w:szCs w:val="24"/>
              </w:rPr>
              <w:t>40(a)(</w:t>
            </w:r>
            <w:proofErr w:type="spellStart"/>
            <w:r>
              <w:rPr>
                <w:rFonts w:ascii="Arial" w:hAnsi="Arial" w:cs="Arial"/>
                <w:sz w:val="24"/>
                <w:szCs w:val="24"/>
              </w:rPr>
              <w:t>i</w:t>
            </w:r>
            <w:proofErr w:type="spellEnd"/>
            <w:r>
              <w:rPr>
                <w:rFonts w:ascii="Arial" w:hAnsi="Arial" w:cs="Arial"/>
                <w:sz w:val="24"/>
                <w:szCs w:val="24"/>
              </w:rPr>
              <w:t>)</w:t>
            </w:r>
          </w:p>
        </w:tc>
        <w:tc>
          <w:tcPr>
            <w:tcW w:w="2269" w:type="dxa"/>
          </w:tcPr>
          <w:p w:rsidR="009175C3" w:rsidRPr="00701465" w:rsidRDefault="009175C3" w:rsidP="00DB153F">
            <w:pPr>
              <w:pStyle w:val="ListParagraph"/>
              <w:jc w:val="both"/>
              <w:rPr>
                <w:rFonts w:ascii="Arial" w:hAnsi="Arial" w:cs="Arial"/>
              </w:rPr>
            </w:pPr>
          </w:p>
        </w:tc>
        <w:tc>
          <w:tcPr>
            <w:tcW w:w="6641" w:type="dxa"/>
            <w:gridSpan w:val="2"/>
          </w:tcPr>
          <w:p w:rsidR="009175C3" w:rsidRPr="00BD045B" w:rsidRDefault="009175C3" w:rsidP="00DB153F">
            <w:pPr>
              <w:pStyle w:val="ListParagraph"/>
              <w:numPr>
                <w:ilvl w:val="0"/>
                <w:numId w:val="1"/>
              </w:numPr>
              <w:jc w:val="both"/>
              <w:rPr>
                <w:rFonts w:ascii="Arial" w:hAnsi="Arial" w:cs="Arial"/>
                <w:sz w:val="24"/>
                <w:szCs w:val="24"/>
              </w:rPr>
            </w:pPr>
            <w:proofErr w:type="gramStart"/>
            <w:r w:rsidRPr="00701465">
              <w:rPr>
                <w:rFonts w:ascii="Arial" w:hAnsi="Arial" w:cs="Arial"/>
              </w:rPr>
              <w:t>the</w:t>
            </w:r>
            <w:proofErr w:type="gramEnd"/>
            <w:r w:rsidRPr="00701465">
              <w:rPr>
                <w:rFonts w:ascii="Arial" w:hAnsi="Arial" w:cs="Arial"/>
              </w:rPr>
              <w:t xml:space="preserve"> deductor shall be allowed to claim deduction </w:t>
            </w:r>
            <w:r w:rsidRPr="00701465">
              <w:rPr>
                <w:rFonts w:ascii="Arial" w:hAnsi="Arial" w:cs="Arial"/>
                <w:b/>
              </w:rPr>
              <w:t>for payments made to non-residents</w:t>
            </w:r>
            <w:r w:rsidRPr="00701465">
              <w:rPr>
                <w:rFonts w:ascii="Arial" w:hAnsi="Arial" w:cs="Arial"/>
              </w:rPr>
              <w:t xml:space="preserve"> in the previous year of payment, if tax is deducted during the previous year and the same is </w:t>
            </w:r>
            <w:r w:rsidRPr="00701465">
              <w:rPr>
                <w:rFonts w:ascii="Arial" w:hAnsi="Arial" w:cs="Arial"/>
                <w:b/>
              </w:rPr>
              <w:t>paid on or before the due date specified for filing of return under section 139(1) of the Act.</w:t>
            </w:r>
          </w:p>
          <w:p w:rsidR="009175C3" w:rsidRPr="00701465" w:rsidRDefault="009175C3" w:rsidP="00DB153F">
            <w:pPr>
              <w:pStyle w:val="ListParagraph"/>
              <w:jc w:val="both"/>
              <w:rPr>
                <w:rFonts w:ascii="Arial" w:hAnsi="Arial" w:cs="Arial"/>
                <w:sz w:val="24"/>
                <w:szCs w:val="24"/>
              </w:rPr>
            </w:pPr>
          </w:p>
          <w:p w:rsidR="009175C3" w:rsidRPr="00701465" w:rsidRDefault="009175C3" w:rsidP="00DB153F">
            <w:pPr>
              <w:pStyle w:val="ListParagraph"/>
              <w:numPr>
                <w:ilvl w:val="0"/>
                <w:numId w:val="1"/>
              </w:numPr>
              <w:jc w:val="both"/>
              <w:rPr>
                <w:rFonts w:ascii="Arial" w:hAnsi="Arial" w:cs="Arial"/>
                <w:sz w:val="24"/>
                <w:szCs w:val="24"/>
              </w:rPr>
            </w:pPr>
            <w:r>
              <w:rPr>
                <w:rFonts w:ascii="Arial" w:hAnsi="Arial" w:cs="Arial"/>
                <w:color w:val="231F20"/>
                <w:sz w:val="24"/>
                <w:szCs w:val="24"/>
              </w:rPr>
              <w:t xml:space="preserve">If paid after due date u/s 139(1) - </w:t>
            </w:r>
            <w:r w:rsidRPr="00701465">
              <w:rPr>
                <w:rFonts w:ascii="Arial" w:hAnsi="Arial" w:cs="Arial"/>
                <w:color w:val="231F20"/>
                <w:sz w:val="24"/>
                <w:szCs w:val="24"/>
              </w:rPr>
              <w:t>such sum shall be allowed as a deduction in computing the income of the previous year in which such tax has been paid.</w:t>
            </w:r>
            <w:proofErr w:type="gramStart"/>
            <w:r w:rsidRPr="00701465">
              <w:rPr>
                <w:rFonts w:ascii="Arial" w:hAnsi="Arial" w:cs="Arial"/>
                <w:color w:val="231F20"/>
                <w:sz w:val="24"/>
                <w:szCs w:val="24"/>
              </w:rPr>
              <w:t>”;</w:t>
            </w:r>
            <w:proofErr w:type="gramEnd"/>
          </w:p>
          <w:p w:rsidR="009175C3" w:rsidRPr="00701465" w:rsidRDefault="009175C3" w:rsidP="00DB153F">
            <w:pPr>
              <w:pStyle w:val="ListParagraph"/>
              <w:jc w:val="both"/>
              <w:rPr>
                <w:rFonts w:ascii="Arial" w:hAnsi="Arial" w:cs="Arial"/>
                <w:sz w:val="24"/>
                <w:szCs w:val="24"/>
              </w:rPr>
            </w:pPr>
          </w:p>
        </w:tc>
      </w:tr>
      <w:tr w:rsidR="005A35D8" w:rsidTr="002F44C4">
        <w:tc>
          <w:tcPr>
            <w:tcW w:w="0" w:type="auto"/>
          </w:tcPr>
          <w:p w:rsidR="005A35D8" w:rsidRDefault="009175C3" w:rsidP="00DB153F">
            <w:pPr>
              <w:rPr>
                <w:rFonts w:ascii="Arial" w:hAnsi="Arial" w:cs="Arial"/>
                <w:sz w:val="24"/>
                <w:szCs w:val="24"/>
              </w:rPr>
            </w:pPr>
            <w:r>
              <w:rPr>
                <w:rFonts w:ascii="Arial" w:hAnsi="Arial" w:cs="Arial"/>
                <w:sz w:val="24"/>
                <w:szCs w:val="24"/>
              </w:rPr>
              <w:t>9</w:t>
            </w:r>
          </w:p>
        </w:tc>
        <w:tc>
          <w:tcPr>
            <w:tcW w:w="1420" w:type="dxa"/>
          </w:tcPr>
          <w:p w:rsidR="005A35D8" w:rsidRDefault="005A35D8" w:rsidP="00DB153F">
            <w:pPr>
              <w:rPr>
                <w:rFonts w:ascii="Arial" w:hAnsi="Arial" w:cs="Arial"/>
                <w:sz w:val="24"/>
                <w:szCs w:val="24"/>
              </w:rPr>
            </w:pPr>
            <w:r>
              <w:rPr>
                <w:rFonts w:ascii="Arial" w:hAnsi="Arial" w:cs="Arial"/>
                <w:sz w:val="24"/>
                <w:szCs w:val="24"/>
              </w:rPr>
              <w:t>40(a)(</w:t>
            </w:r>
            <w:proofErr w:type="spellStart"/>
            <w:r>
              <w:rPr>
                <w:rFonts w:ascii="Arial" w:hAnsi="Arial" w:cs="Arial"/>
                <w:sz w:val="24"/>
                <w:szCs w:val="24"/>
              </w:rPr>
              <w:t>ia</w:t>
            </w:r>
            <w:proofErr w:type="spellEnd"/>
            <w:r>
              <w:rPr>
                <w:rFonts w:ascii="Arial" w:hAnsi="Arial" w:cs="Arial"/>
                <w:sz w:val="24"/>
                <w:szCs w:val="24"/>
              </w:rPr>
              <w:t>)</w:t>
            </w:r>
          </w:p>
        </w:tc>
        <w:tc>
          <w:tcPr>
            <w:tcW w:w="2269" w:type="dxa"/>
          </w:tcPr>
          <w:p w:rsidR="005A35D8" w:rsidRPr="00702940" w:rsidRDefault="005A35D8" w:rsidP="00DB153F">
            <w:pPr>
              <w:pStyle w:val="NormalWeb"/>
              <w:ind w:left="720"/>
              <w:jc w:val="both"/>
              <w:rPr>
                <w:rFonts w:ascii="Arial" w:hAnsi="Arial" w:cs="Arial"/>
              </w:rPr>
            </w:pPr>
          </w:p>
        </w:tc>
        <w:tc>
          <w:tcPr>
            <w:tcW w:w="6641" w:type="dxa"/>
            <w:gridSpan w:val="2"/>
          </w:tcPr>
          <w:p w:rsidR="005A35D8" w:rsidRDefault="005A35D8" w:rsidP="00DB153F">
            <w:pPr>
              <w:pStyle w:val="NormalWeb"/>
              <w:numPr>
                <w:ilvl w:val="0"/>
                <w:numId w:val="1"/>
              </w:numPr>
              <w:jc w:val="both"/>
              <w:rPr>
                <w:rFonts w:ascii="Arial" w:hAnsi="Arial" w:cs="Arial"/>
              </w:rPr>
            </w:pPr>
            <w:proofErr w:type="gramStart"/>
            <w:r w:rsidRPr="00702940">
              <w:rPr>
                <w:rFonts w:ascii="Arial" w:hAnsi="Arial" w:cs="Arial"/>
              </w:rPr>
              <w:t>in</w:t>
            </w:r>
            <w:proofErr w:type="gramEnd"/>
            <w:r w:rsidRPr="00702940">
              <w:rPr>
                <w:rFonts w:ascii="Arial" w:hAnsi="Arial" w:cs="Arial"/>
              </w:rPr>
              <w:t xml:space="preserve"> case of non-deduction or non-payment of TDS on payments made to residents as specified in </w:t>
            </w:r>
            <w:r w:rsidRPr="005C3458">
              <w:rPr>
                <w:rFonts w:ascii="Arial" w:hAnsi="Arial" w:cs="Arial"/>
                <w:b/>
              </w:rPr>
              <w:t>section 40(a)(</w:t>
            </w:r>
            <w:proofErr w:type="spellStart"/>
            <w:r w:rsidRPr="005C3458">
              <w:rPr>
                <w:rFonts w:ascii="Arial" w:hAnsi="Arial" w:cs="Arial"/>
                <w:b/>
              </w:rPr>
              <w:t>ia</w:t>
            </w:r>
            <w:proofErr w:type="spellEnd"/>
            <w:r w:rsidRPr="005C3458">
              <w:rPr>
                <w:rFonts w:ascii="Arial" w:hAnsi="Arial" w:cs="Arial"/>
                <w:b/>
              </w:rPr>
              <w:t>)</w:t>
            </w:r>
            <w:r w:rsidRPr="00702940">
              <w:rPr>
                <w:rFonts w:ascii="Arial" w:hAnsi="Arial" w:cs="Arial"/>
              </w:rPr>
              <w:t xml:space="preserve"> of the Act, </w:t>
            </w:r>
            <w:r w:rsidRPr="005C3458">
              <w:rPr>
                <w:rFonts w:ascii="Arial" w:hAnsi="Arial" w:cs="Arial"/>
                <w:b/>
              </w:rPr>
              <w:t>the disallowance shall be restricted to 30% of the amount of expenditure claimed.</w:t>
            </w:r>
          </w:p>
        </w:tc>
      </w:tr>
      <w:tr w:rsidR="005A35D8" w:rsidTr="00DB153F">
        <w:tc>
          <w:tcPr>
            <w:tcW w:w="11160" w:type="dxa"/>
            <w:gridSpan w:val="5"/>
          </w:tcPr>
          <w:p w:rsidR="005A35D8" w:rsidRDefault="005A35D8" w:rsidP="00DB153F">
            <w:pPr>
              <w:pStyle w:val="NormalWeb"/>
              <w:spacing w:before="0" w:beforeAutospacing="0" w:after="0" w:afterAutospacing="0"/>
              <w:rPr>
                <w:rFonts w:ascii="Arial" w:hAnsi="Arial" w:cs="Arial"/>
                <w:u w:val="single"/>
              </w:rPr>
            </w:pPr>
          </w:p>
          <w:p w:rsidR="005A35D8" w:rsidRDefault="005A35D8" w:rsidP="00DB153F">
            <w:pPr>
              <w:pStyle w:val="NormalWeb"/>
              <w:spacing w:before="0" w:beforeAutospacing="0" w:after="0" w:afterAutospacing="0"/>
              <w:rPr>
                <w:rFonts w:ascii="Arial" w:hAnsi="Arial" w:cs="Arial"/>
              </w:rPr>
            </w:pPr>
            <w:r w:rsidRPr="005C3458">
              <w:rPr>
                <w:rFonts w:ascii="Arial" w:hAnsi="Arial" w:cs="Arial"/>
                <w:u w:val="single"/>
              </w:rPr>
              <w:t>it is proposed that the disallowance under section 40(a)(</w:t>
            </w:r>
            <w:proofErr w:type="spellStart"/>
            <w:r w:rsidRPr="005C3458">
              <w:rPr>
                <w:rFonts w:ascii="Arial" w:hAnsi="Arial" w:cs="Arial"/>
                <w:u w:val="single"/>
              </w:rPr>
              <w:t>ia</w:t>
            </w:r>
            <w:proofErr w:type="spellEnd"/>
            <w:r w:rsidRPr="005C3458">
              <w:rPr>
                <w:rFonts w:ascii="Arial" w:hAnsi="Arial" w:cs="Arial"/>
                <w:u w:val="single"/>
              </w:rPr>
              <w:t xml:space="preserve">) of the Act shall extend to all expenditure on which tax is deductible </w:t>
            </w:r>
            <w:r>
              <w:rPr>
                <w:rFonts w:ascii="Arial" w:hAnsi="Arial" w:cs="Arial"/>
                <w:u w:val="single"/>
              </w:rPr>
              <w:t xml:space="preserve">under Chapter XVII-B of the Act because </w:t>
            </w:r>
            <w:r w:rsidRPr="00702940">
              <w:rPr>
                <w:rFonts w:ascii="Arial" w:hAnsi="Arial" w:cs="Arial"/>
              </w:rPr>
              <w:t>Section 40(a)(</w:t>
            </w:r>
            <w:proofErr w:type="spellStart"/>
            <w:r w:rsidRPr="00702940">
              <w:rPr>
                <w:rFonts w:ascii="Arial" w:hAnsi="Arial" w:cs="Arial"/>
              </w:rPr>
              <w:t>ia</w:t>
            </w:r>
            <w:proofErr w:type="spellEnd"/>
            <w:r w:rsidRPr="00702940">
              <w:rPr>
                <w:rFonts w:ascii="Arial" w:hAnsi="Arial" w:cs="Arial"/>
              </w:rPr>
              <w:t>) has proved to be an effective tool for ensuring compliance of TDS provisions by the payers.</w:t>
            </w:r>
          </w:p>
          <w:p w:rsidR="005A35D8" w:rsidRDefault="005A35D8" w:rsidP="00DB153F">
            <w:pPr>
              <w:pStyle w:val="ListParagraph"/>
              <w:rPr>
                <w:rFonts w:ascii="Arial" w:hAnsi="Arial" w:cs="Arial"/>
              </w:rPr>
            </w:pPr>
          </w:p>
        </w:tc>
      </w:tr>
      <w:tr w:rsidR="005A35D8" w:rsidTr="002F44C4">
        <w:tc>
          <w:tcPr>
            <w:tcW w:w="0" w:type="auto"/>
          </w:tcPr>
          <w:p w:rsidR="005A35D8" w:rsidRDefault="009175C3">
            <w:pPr>
              <w:rPr>
                <w:rFonts w:ascii="Arial" w:hAnsi="Arial" w:cs="Arial"/>
                <w:sz w:val="24"/>
                <w:szCs w:val="24"/>
              </w:rPr>
            </w:pPr>
            <w:r>
              <w:rPr>
                <w:rFonts w:ascii="Arial" w:hAnsi="Arial" w:cs="Arial"/>
                <w:sz w:val="24"/>
                <w:szCs w:val="24"/>
              </w:rPr>
              <w:t>10</w:t>
            </w:r>
          </w:p>
        </w:tc>
        <w:tc>
          <w:tcPr>
            <w:tcW w:w="1420" w:type="dxa"/>
          </w:tcPr>
          <w:p w:rsidR="005A35D8" w:rsidRDefault="005A35D8">
            <w:pPr>
              <w:rPr>
                <w:rFonts w:ascii="Arial" w:hAnsi="Arial" w:cs="Arial"/>
                <w:sz w:val="24"/>
                <w:szCs w:val="24"/>
              </w:rPr>
            </w:pPr>
            <w:r>
              <w:rPr>
                <w:rFonts w:ascii="Arial" w:hAnsi="Arial" w:cs="Arial"/>
                <w:sz w:val="24"/>
                <w:szCs w:val="24"/>
              </w:rPr>
              <w:t>44AE</w:t>
            </w:r>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Pr="00CA3B6A" w:rsidRDefault="005A35D8" w:rsidP="0083688F">
            <w:pPr>
              <w:pStyle w:val="ListParagraph"/>
              <w:numPr>
                <w:ilvl w:val="0"/>
                <w:numId w:val="1"/>
              </w:numPr>
              <w:jc w:val="both"/>
              <w:rPr>
                <w:rFonts w:ascii="Arial" w:hAnsi="Arial" w:cs="Arial"/>
                <w:b/>
              </w:rPr>
            </w:pPr>
            <w:proofErr w:type="gramStart"/>
            <w:r w:rsidRPr="00060337">
              <w:rPr>
                <w:rFonts w:ascii="Arial" w:eastAsia="Times New Roman" w:hAnsi="Arial" w:cs="Arial"/>
                <w:sz w:val="24"/>
                <w:szCs w:val="24"/>
              </w:rPr>
              <w:t>in</w:t>
            </w:r>
            <w:proofErr w:type="gramEnd"/>
            <w:r w:rsidRPr="00060337">
              <w:rPr>
                <w:rFonts w:ascii="Arial" w:eastAsia="Times New Roman" w:hAnsi="Arial" w:cs="Arial"/>
                <w:sz w:val="24"/>
                <w:szCs w:val="24"/>
              </w:rPr>
              <w:t xml:space="preserve"> order to simplify</w:t>
            </w:r>
            <w:r w:rsidRPr="001C2C4C">
              <w:rPr>
                <w:rFonts w:ascii="Arial" w:eastAsia="Times New Roman" w:hAnsi="Arial" w:cs="Arial"/>
                <w:sz w:val="24"/>
                <w:szCs w:val="24"/>
              </w:rPr>
              <w:t xml:space="preserve"> this presumptive taxation scheme, it is proposed to provide for a </w:t>
            </w:r>
            <w:r w:rsidRPr="00060337">
              <w:rPr>
                <w:rFonts w:ascii="Arial" w:eastAsia="Times New Roman" w:hAnsi="Arial" w:cs="Arial"/>
                <w:sz w:val="24"/>
                <w:szCs w:val="24"/>
              </w:rPr>
              <w:t>uniform amount of presumptive income of</w:t>
            </w:r>
            <w:r w:rsidRPr="004A3AAF">
              <w:rPr>
                <w:rFonts w:ascii="Arial" w:eastAsia="Times New Roman" w:hAnsi="Arial" w:cs="Arial"/>
                <w:b/>
                <w:sz w:val="24"/>
                <w:szCs w:val="24"/>
              </w:rPr>
              <w:t xml:space="preserve"> </w:t>
            </w:r>
            <w:r w:rsidRPr="004A3AAF">
              <w:rPr>
                <w:rFonts w:ascii="Times New Roman" w:eastAsia="Times New Roman" w:hAnsi="Times New Roman" w:cs="Times New Roman"/>
                <w:b/>
                <w:sz w:val="24"/>
                <w:szCs w:val="24"/>
              </w:rPr>
              <w:t>₹</w:t>
            </w:r>
            <w:r w:rsidRPr="004A3AAF">
              <w:rPr>
                <w:rFonts w:ascii="Arial" w:eastAsia="Times New Roman" w:hAnsi="Arial" w:cs="Arial"/>
                <w:b/>
                <w:sz w:val="24"/>
                <w:szCs w:val="24"/>
              </w:rPr>
              <w:t xml:space="preserve"> 7,500 for every month (or part of a month)</w:t>
            </w:r>
            <w:r w:rsidRPr="001C2C4C">
              <w:rPr>
                <w:rFonts w:ascii="Arial" w:eastAsia="Times New Roman" w:hAnsi="Arial" w:cs="Arial"/>
                <w:sz w:val="24"/>
                <w:szCs w:val="24"/>
              </w:rPr>
              <w:t xml:space="preserve"> for all types of goods carriage </w:t>
            </w:r>
            <w:r w:rsidRPr="00060337">
              <w:rPr>
                <w:rFonts w:ascii="Arial" w:eastAsia="Times New Roman" w:hAnsi="Arial" w:cs="Arial"/>
                <w:b/>
                <w:sz w:val="24"/>
                <w:szCs w:val="24"/>
              </w:rPr>
              <w:t>without any distinction between HGV and vehicle other than HGV.</w:t>
            </w:r>
          </w:p>
        </w:tc>
      </w:tr>
      <w:tr w:rsidR="005A35D8" w:rsidTr="002F44C4">
        <w:tc>
          <w:tcPr>
            <w:tcW w:w="0" w:type="auto"/>
          </w:tcPr>
          <w:p w:rsidR="005A35D8" w:rsidRDefault="00FF39C6">
            <w:pPr>
              <w:rPr>
                <w:rFonts w:ascii="Arial" w:hAnsi="Arial" w:cs="Arial"/>
                <w:sz w:val="24"/>
                <w:szCs w:val="24"/>
              </w:rPr>
            </w:pPr>
            <w:r>
              <w:rPr>
                <w:rFonts w:ascii="Arial" w:hAnsi="Arial" w:cs="Arial"/>
                <w:sz w:val="24"/>
                <w:szCs w:val="24"/>
              </w:rPr>
              <w:t>1</w:t>
            </w:r>
            <w:r w:rsidR="009175C3">
              <w:rPr>
                <w:rFonts w:ascii="Arial" w:hAnsi="Arial" w:cs="Arial"/>
                <w:sz w:val="24"/>
                <w:szCs w:val="24"/>
              </w:rPr>
              <w:t>1</w:t>
            </w:r>
          </w:p>
        </w:tc>
        <w:tc>
          <w:tcPr>
            <w:tcW w:w="1420" w:type="dxa"/>
          </w:tcPr>
          <w:p w:rsidR="005A35D8" w:rsidRDefault="005A35D8">
            <w:pPr>
              <w:rPr>
                <w:rFonts w:ascii="Arial" w:hAnsi="Arial" w:cs="Arial"/>
                <w:sz w:val="24"/>
                <w:szCs w:val="24"/>
              </w:rPr>
            </w:pPr>
            <w:hyperlink r:id="rId5" w:history="1">
              <w:r w:rsidRPr="00060337">
                <w:rPr>
                  <w:rStyle w:val="Hyperlink"/>
                  <w:rFonts w:ascii="Arial" w:hAnsi="Arial" w:cs="Arial"/>
                  <w:sz w:val="24"/>
                  <w:szCs w:val="24"/>
                </w:rPr>
                <w:t>45(5)</w:t>
              </w:r>
            </w:hyperlink>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Pr="00060337" w:rsidRDefault="005A35D8" w:rsidP="00060337">
            <w:pPr>
              <w:pStyle w:val="NormalWeb"/>
              <w:numPr>
                <w:ilvl w:val="0"/>
                <w:numId w:val="1"/>
              </w:numPr>
              <w:jc w:val="both"/>
              <w:rPr>
                <w:rFonts w:ascii="Arial" w:hAnsi="Arial" w:cs="Arial"/>
              </w:rPr>
            </w:pPr>
            <w:r>
              <w:rPr>
                <w:rFonts w:ascii="Arial" w:hAnsi="Arial" w:cs="Arial"/>
              </w:rPr>
              <w:t xml:space="preserve">In case of receipt of enhanced compensation or compensation further enhanced, it is proposed </w:t>
            </w:r>
            <w:r w:rsidRPr="002606F8">
              <w:rPr>
                <w:rFonts w:ascii="Arial" w:hAnsi="Arial" w:cs="Arial"/>
              </w:rPr>
              <w:t>that the amount of compensation received in pursuance of an interim order of the court, Tribunal or other authority shall be deemed to be income chargeable under the head ‘Capital gains’ in the previous year in which the final order of such court, Tribunal or other authority is made</w:t>
            </w:r>
            <w:r>
              <w:rPr>
                <w:rFonts w:ascii="Arial" w:hAnsi="Arial" w:cs="Arial"/>
              </w:rPr>
              <w:t>.</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1</w:t>
            </w:r>
            <w:r w:rsidR="009175C3">
              <w:rPr>
                <w:rFonts w:ascii="Arial" w:hAnsi="Arial" w:cs="Arial"/>
                <w:sz w:val="24"/>
                <w:szCs w:val="24"/>
              </w:rPr>
              <w:t>2</w:t>
            </w:r>
          </w:p>
        </w:tc>
        <w:tc>
          <w:tcPr>
            <w:tcW w:w="1420" w:type="dxa"/>
          </w:tcPr>
          <w:p w:rsidR="005A35D8" w:rsidRDefault="005A35D8">
            <w:pPr>
              <w:rPr>
                <w:rFonts w:ascii="Arial" w:hAnsi="Arial" w:cs="Arial"/>
                <w:sz w:val="24"/>
                <w:szCs w:val="24"/>
              </w:rPr>
            </w:pPr>
            <w:hyperlink r:id="rId6" w:history="1">
              <w:r w:rsidRPr="008B58D6">
                <w:rPr>
                  <w:rStyle w:val="Hyperlink"/>
                  <w:rFonts w:ascii="Arial" w:hAnsi="Arial" w:cs="Arial"/>
                  <w:sz w:val="24"/>
                  <w:szCs w:val="24"/>
                </w:rPr>
                <w:t>47(</w:t>
              </w:r>
              <w:proofErr w:type="spellStart"/>
              <w:r w:rsidRPr="008B58D6">
                <w:rPr>
                  <w:rStyle w:val="Hyperlink"/>
                  <w:rFonts w:ascii="Arial" w:hAnsi="Arial" w:cs="Arial"/>
                  <w:sz w:val="24"/>
                  <w:szCs w:val="24"/>
                </w:rPr>
                <w:t>viib</w:t>
              </w:r>
              <w:proofErr w:type="spellEnd"/>
              <w:r w:rsidRPr="008B58D6">
                <w:rPr>
                  <w:rStyle w:val="Hyperlink"/>
                  <w:rFonts w:ascii="Arial" w:hAnsi="Arial" w:cs="Arial"/>
                  <w:sz w:val="24"/>
                  <w:szCs w:val="24"/>
                </w:rPr>
                <w:t>)</w:t>
              </w:r>
            </w:hyperlink>
            <w:r>
              <w:rPr>
                <w:rFonts w:ascii="Arial" w:hAnsi="Arial" w:cs="Arial"/>
                <w:sz w:val="24"/>
                <w:szCs w:val="24"/>
              </w:rPr>
              <w:br/>
            </w:r>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Default="005A35D8" w:rsidP="008B58D6">
            <w:pPr>
              <w:pStyle w:val="NormalWeb"/>
              <w:numPr>
                <w:ilvl w:val="0"/>
                <w:numId w:val="1"/>
              </w:numPr>
              <w:jc w:val="both"/>
              <w:rPr>
                <w:rFonts w:ascii="Arial" w:hAnsi="Arial" w:cs="Arial"/>
              </w:rPr>
            </w:pPr>
            <w:proofErr w:type="gramStart"/>
            <w:r w:rsidRPr="001C517E">
              <w:rPr>
                <w:rFonts w:ascii="Arial" w:hAnsi="Arial" w:cs="Arial"/>
              </w:rPr>
              <w:t>any</w:t>
            </w:r>
            <w:proofErr w:type="gramEnd"/>
            <w:r w:rsidRPr="001C517E">
              <w:rPr>
                <w:rFonts w:ascii="Arial" w:hAnsi="Arial" w:cs="Arial"/>
              </w:rPr>
              <w:t xml:space="preserve"> transfer of a capital asset, being a </w:t>
            </w:r>
            <w:r w:rsidRPr="008B58D6">
              <w:rPr>
                <w:rFonts w:ascii="Arial" w:hAnsi="Arial" w:cs="Arial"/>
                <w:b/>
              </w:rPr>
              <w:t>Government Security</w:t>
            </w:r>
            <w:r w:rsidRPr="001C517E">
              <w:rPr>
                <w:rFonts w:ascii="Arial" w:hAnsi="Arial" w:cs="Arial"/>
              </w:rPr>
              <w:t xml:space="preserve"> carrying a periodic payment of interest, </w:t>
            </w:r>
            <w:r w:rsidRPr="008B58D6">
              <w:rPr>
                <w:rFonts w:ascii="Arial" w:hAnsi="Arial" w:cs="Arial"/>
                <w:b/>
              </w:rPr>
              <w:t>made outside India</w:t>
            </w:r>
            <w:r w:rsidRPr="001C517E">
              <w:rPr>
                <w:rFonts w:ascii="Arial" w:hAnsi="Arial" w:cs="Arial"/>
              </w:rPr>
              <w:t xml:space="preserve"> </w:t>
            </w:r>
            <w:r w:rsidRPr="008B58D6">
              <w:rPr>
                <w:rFonts w:ascii="Arial" w:hAnsi="Arial" w:cs="Arial"/>
                <w:u w:val="single"/>
              </w:rPr>
              <w:t>through an intermediary</w:t>
            </w:r>
            <w:r w:rsidRPr="001C517E">
              <w:rPr>
                <w:rFonts w:ascii="Arial" w:hAnsi="Arial" w:cs="Arial"/>
              </w:rPr>
              <w:t xml:space="preserve"> dealing in settlement of securities, by a </w:t>
            </w:r>
            <w:r w:rsidRPr="008B58D6">
              <w:rPr>
                <w:rFonts w:ascii="Arial" w:hAnsi="Arial" w:cs="Arial"/>
                <w:b/>
              </w:rPr>
              <w:t>non-resident to another non-resident</w:t>
            </w:r>
            <w:r w:rsidRPr="001C517E">
              <w:rPr>
                <w:rFonts w:ascii="Arial" w:hAnsi="Arial" w:cs="Arial"/>
              </w:rPr>
              <w:t xml:space="preserve"> shall not be considered as </w:t>
            </w:r>
            <w:r w:rsidRPr="001C517E">
              <w:rPr>
                <w:rFonts w:ascii="Arial" w:hAnsi="Arial" w:cs="Arial"/>
              </w:rPr>
              <w:lastRenderedPageBreak/>
              <w:t>transfer for the purpose of charging capital gains.</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lastRenderedPageBreak/>
              <w:t>1</w:t>
            </w:r>
            <w:r w:rsidR="009175C3">
              <w:rPr>
                <w:rFonts w:ascii="Arial" w:hAnsi="Arial" w:cs="Arial"/>
                <w:sz w:val="24"/>
                <w:szCs w:val="24"/>
              </w:rPr>
              <w:t>3</w:t>
            </w:r>
          </w:p>
        </w:tc>
        <w:tc>
          <w:tcPr>
            <w:tcW w:w="1420" w:type="dxa"/>
          </w:tcPr>
          <w:p w:rsidR="005A35D8" w:rsidRDefault="005A35D8">
            <w:pPr>
              <w:rPr>
                <w:rFonts w:ascii="Arial" w:hAnsi="Arial" w:cs="Arial"/>
                <w:sz w:val="24"/>
                <w:szCs w:val="24"/>
              </w:rPr>
            </w:pPr>
            <w:hyperlink r:id="rId7" w:history="1">
              <w:r w:rsidRPr="008B58D6">
                <w:rPr>
                  <w:rStyle w:val="Hyperlink"/>
                  <w:rFonts w:ascii="Arial" w:hAnsi="Arial" w:cs="Arial"/>
                  <w:sz w:val="24"/>
                  <w:szCs w:val="24"/>
                </w:rPr>
                <w:t>51</w:t>
              </w:r>
            </w:hyperlink>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Pr="001C517E" w:rsidRDefault="005A35D8" w:rsidP="008B58D6">
            <w:pPr>
              <w:pStyle w:val="NormalWeb"/>
              <w:numPr>
                <w:ilvl w:val="0"/>
                <w:numId w:val="1"/>
              </w:numPr>
              <w:jc w:val="both"/>
              <w:rPr>
                <w:rFonts w:ascii="Arial" w:hAnsi="Arial" w:cs="Arial"/>
              </w:rPr>
            </w:pPr>
            <w:r>
              <w:rPr>
                <w:rFonts w:ascii="Arial" w:hAnsi="Arial" w:cs="Arial"/>
              </w:rPr>
              <w:t>Forfeiture of advance received for transfer of a capital asset is not deducted from cost of acquisition, it is now taxable as Income from other sources u/s 56(2)(ix).</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1</w:t>
            </w:r>
            <w:r w:rsidR="009175C3">
              <w:rPr>
                <w:rFonts w:ascii="Arial" w:hAnsi="Arial" w:cs="Arial"/>
                <w:sz w:val="24"/>
                <w:szCs w:val="24"/>
              </w:rPr>
              <w:t>4</w:t>
            </w:r>
          </w:p>
        </w:tc>
        <w:tc>
          <w:tcPr>
            <w:tcW w:w="1420" w:type="dxa"/>
          </w:tcPr>
          <w:p w:rsidR="005A35D8" w:rsidRDefault="005A35D8">
            <w:pPr>
              <w:rPr>
                <w:rFonts w:ascii="Arial" w:hAnsi="Arial" w:cs="Arial"/>
                <w:sz w:val="24"/>
                <w:szCs w:val="24"/>
              </w:rPr>
            </w:pPr>
            <w:hyperlink r:id="rId8" w:history="1">
              <w:r w:rsidRPr="008B58D6">
                <w:rPr>
                  <w:rStyle w:val="Hyperlink"/>
                  <w:rFonts w:ascii="Arial" w:hAnsi="Arial" w:cs="Arial"/>
                  <w:sz w:val="24"/>
                  <w:szCs w:val="24"/>
                </w:rPr>
                <w:t>54</w:t>
              </w:r>
            </w:hyperlink>
          </w:p>
          <w:p w:rsidR="005A35D8" w:rsidRDefault="005A35D8">
            <w:pPr>
              <w:rPr>
                <w:rFonts w:ascii="Arial" w:hAnsi="Arial" w:cs="Arial"/>
                <w:sz w:val="24"/>
                <w:szCs w:val="24"/>
              </w:rPr>
            </w:pPr>
            <w:hyperlink r:id="rId9" w:history="1">
              <w:r w:rsidRPr="008B58D6">
                <w:rPr>
                  <w:rStyle w:val="Hyperlink"/>
                  <w:rFonts w:ascii="Arial" w:hAnsi="Arial" w:cs="Arial"/>
                  <w:sz w:val="24"/>
                  <w:szCs w:val="24"/>
                </w:rPr>
                <w:t>54F</w:t>
              </w:r>
            </w:hyperlink>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Default="005A35D8" w:rsidP="008B58D6">
            <w:pPr>
              <w:pStyle w:val="NormalWeb"/>
              <w:numPr>
                <w:ilvl w:val="0"/>
                <w:numId w:val="1"/>
              </w:numPr>
              <w:jc w:val="both"/>
              <w:rPr>
                <w:rFonts w:ascii="Arial" w:hAnsi="Arial" w:cs="Arial"/>
              </w:rPr>
            </w:pPr>
            <w:r>
              <w:rPr>
                <w:rFonts w:ascii="Arial" w:hAnsi="Arial" w:cs="Arial"/>
              </w:rPr>
              <w:t>The words “a residential house” is substituted with “</w:t>
            </w:r>
            <w:r>
              <w:rPr>
                <w:rFonts w:ascii="Arial" w:hAnsi="Arial" w:cs="Arial"/>
                <w:b/>
              </w:rPr>
              <w:t xml:space="preserve">one </w:t>
            </w:r>
            <w:r>
              <w:rPr>
                <w:rFonts w:ascii="Arial" w:hAnsi="Arial" w:cs="Arial"/>
              </w:rPr>
              <w:t xml:space="preserve">residential house </w:t>
            </w:r>
            <w:r>
              <w:rPr>
                <w:rFonts w:ascii="Arial" w:hAnsi="Arial" w:cs="Arial"/>
                <w:b/>
              </w:rPr>
              <w:t>in India”</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1</w:t>
            </w:r>
            <w:r w:rsidR="009175C3">
              <w:rPr>
                <w:rFonts w:ascii="Arial" w:hAnsi="Arial" w:cs="Arial"/>
                <w:sz w:val="24"/>
                <w:szCs w:val="24"/>
              </w:rPr>
              <w:t>5</w:t>
            </w:r>
          </w:p>
        </w:tc>
        <w:tc>
          <w:tcPr>
            <w:tcW w:w="1420" w:type="dxa"/>
          </w:tcPr>
          <w:p w:rsidR="005A35D8" w:rsidRDefault="005A35D8">
            <w:pPr>
              <w:rPr>
                <w:rFonts w:ascii="Arial" w:hAnsi="Arial" w:cs="Arial"/>
                <w:sz w:val="24"/>
                <w:szCs w:val="24"/>
              </w:rPr>
            </w:pPr>
            <w:hyperlink r:id="rId10" w:history="1">
              <w:r w:rsidRPr="008B58D6">
                <w:rPr>
                  <w:rStyle w:val="Hyperlink"/>
                  <w:rFonts w:ascii="Arial" w:hAnsi="Arial" w:cs="Arial"/>
                  <w:sz w:val="24"/>
                  <w:szCs w:val="24"/>
                </w:rPr>
                <w:t>54EC</w:t>
              </w:r>
            </w:hyperlink>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Default="005A35D8" w:rsidP="008B58D6">
            <w:pPr>
              <w:pStyle w:val="NormalWeb"/>
              <w:numPr>
                <w:ilvl w:val="0"/>
                <w:numId w:val="1"/>
              </w:numPr>
              <w:jc w:val="both"/>
              <w:rPr>
                <w:rFonts w:ascii="Arial" w:hAnsi="Arial" w:cs="Arial"/>
              </w:rPr>
            </w:pPr>
            <w:r>
              <w:rPr>
                <w:rFonts w:ascii="Arial" w:hAnsi="Arial" w:cs="Arial"/>
              </w:rPr>
              <w:t xml:space="preserve">Limit of Rs. 50 </w:t>
            </w:r>
            <w:proofErr w:type="spellStart"/>
            <w:r>
              <w:rPr>
                <w:rFonts w:ascii="Arial" w:hAnsi="Arial" w:cs="Arial"/>
              </w:rPr>
              <w:t>Lacs</w:t>
            </w:r>
            <w:proofErr w:type="spellEnd"/>
            <w:r>
              <w:rPr>
                <w:rFonts w:ascii="Arial" w:hAnsi="Arial" w:cs="Arial"/>
              </w:rPr>
              <w:t xml:space="preserve"> in a </w:t>
            </w:r>
            <w:proofErr w:type="gramStart"/>
            <w:r>
              <w:rPr>
                <w:rFonts w:ascii="Arial" w:hAnsi="Arial" w:cs="Arial"/>
              </w:rPr>
              <w:t>Financial</w:t>
            </w:r>
            <w:proofErr w:type="gramEnd"/>
            <w:r>
              <w:rPr>
                <w:rFonts w:ascii="Arial" w:hAnsi="Arial" w:cs="Arial"/>
              </w:rPr>
              <w:t xml:space="preserve"> year is now set as Rs. 50 </w:t>
            </w:r>
            <w:proofErr w:type="spellStart"/>
            <w:r>
              <w:rPr>
                <w:rFonts w:ascii="Arial" w:hAnsi="Arial" w:cs="Arial"/>
              </w:rPr>
              <w:t>Lacs</w:t>
            </w:r>
            <w:proofErr w:type="spellEnd"/>
            <w:r>
              <w:rPr>
                <w:rFonts w:ascii="Arial" w:hAnsi="Arial" w:cs="Arial"/>
              </w:rPr>
              <w:t xml:space="preserve"> in a Previous year of transfer and subsequent year.</w:t>
            </w:r>
          </w:p>
          <w:p w:rsidR="005A35D8" w:rsidRPr="008B58D6" w:rsidRDefault="005A35D8" w:rsidP="008B58D6">
            <w:pPr>
              <w:pStyle w:val="NormalWeb"/>
              <w:ind w:left="720"/>
              <w:jc w:val="both"/>
              <w:rPr>
                <w:rFonts w:ascii="Arial" w:hAnsi="Arial" w:cs="Arial"/>
              </w:rPr>
            </w:pP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1</w:t>
            </w:r>
            <w:r w:rsidR="009175C3">
              <w:rPr>
                <w:rFonts w:ascii="Arial" w:hAnsi="Arial" w:cs="Arial"/>
                <w:sz w:val="24"/>
                <w:szCs w:val="24"/>
              </w:rPr>
              <w:t>6</w:t>
            </w:r>
          </w:p>
        </w:tc>
        <w:tc>
          <w:tcPr>
            <w:tcW w:w="1420" w:type="dxa"/>
          </w:tcPr>
          <w:p w:rsidR="005A35D8" w:rsidRDefault="005A35D8">
            <w:pPr>
              <w:rPr>
                <w:rFonts w:ascii="Arial" w:hAnsi="Arial" w:cs="Arial"/>
                <w:sz w:val="24"/>
                <w:szCs w:val="24"/>
              </w:rPr>
            </w:pPr>
            <w:r>
              <w:rPr>
                <w:rFonts w:ascii="Arial" w:hAnsi="Arial" w:cs="Arial"/>
                <w:sz w:val="24"/>
                <w:szCs w:val="24"/>
              </w:rPr>
              <w:t>56 – new clause inserted [56(2)(ix)]</w:t>
            </w:r>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Default="005A35D8" w:rsidP="008B58D6">
            <w:pPr>
              <w:pStyle w:val="NormalWeb"/>
              <w:numPr>
                <w:ilvl w:val="0"/>
                <w:numId w:val="1"/>
              </w:numPr>
              <w:jc w:val="both"/>
              <w:rPr>
                <w:rFonts w:ascii="Arial" w:hAnsi="Arial" w:cs="Arial"/>
              </w:rPr>
            </w:pPr>
            <w:r>
              <w:rPr>
                <w:rFonts w:ascii="Arial" w:hAnsi="Arial" w:cs="Arial"/>
              </w:rPr>
              <w:t>Amount forfeited u/s 51 is now Taxable under head “Income from other Sources”.</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1</w:t>
            </w:r>
            <w:r w:rsidR="009175C3">
              <w:rPr>
                <w:rFonts w:ascii="Arial" w:hAnsi="Arial" w:cs="Arial"/>
                <w:sz w:val="24"/>
                <w:szCs w:val="24"/>
              </w:rPr>
              <w:t>7</w:t>
            </w:r>
          </w:p>
        </w:tc>
        <w:tc>
          <w:tcPr>
            <w:tcW w:w="1420" w:type="dxa"/>
          </w:tcPr>
          <w:p w:rsidR="005A35D8" w:rsidRDefault="005A35D8">
            <w:pPr>
              <w:rPr>
                <w:rFonts w:ascii="Arial" w:hAnsi="Arial" w:cs="Arial"/>
                <w:sz w:val="24"/>
                <w:szCs w:val="24"/>
              </w:rPr>
            </w:pPr>
            <w:r>
              <w:rPr>
                <w:rFonts w:ascii="Arial" w:hAnsi="Arial" w:cs="Arial"/>
                <w:sz w:val="24"/>
                <w:szCs w:val="24"/>
              </w:rPr>
              <w:t>80C</w:t>
            </w:r>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Default="005A35D8" w:rsidP="008B58D6">
            <w:pPr>
              <w:pStyle w:val="NormalWeb"/>
              <w:numPr>
                <w:ilvl w:val="0"/>
                <w:numId w:val="1"/>
              </w:numPr>
              <w:jc w:val="both"/>
              <w:rPr>
                <w:rFonts w:ascii="Arial" w:hAnsi="Arial" w:cs="Arial"/>
              </w:rPr>
            </w:pPr>
            <w:r>
              <w:rPr>
                <w:rFonts w:ascii="Arial" w:hAnsi="Arial" w:cs="Arial"/>
              </w:rPr>
              <w:t xml:space="preserve">Deduction </w:t>
            </w:r>
            <w:proofErr w:type="gramStart"/>
            <w:r>
              <w:rPr>
                <w:rFonts w:ascii="Arial" w:hAnsi="Arial" w:cs="Arial"/>
              </w:rPr>
              <w:t>raised</w:t>
            </w:r>
            <w:proofErr w:type="gramEnd"/>
            <w:r>
              <w:rPr>
                <w:rFonts w:ascii="Arial" w:hAnsi="Arial" w:cs="Arial"/>
              </w:rPr>
              <w:t xml:space="preserve"> from Rs. 100000 to Rs. 150000.</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1</w:t>
            </w:r>
            <w:r w:rsidR="009175C3">
              <w:rPr>
                <w:rFonts w:ascii="Arial" w:hAnsi="Arial" w:cs="Arial"/>
                <w:sz w:val="24"/>
                <w:szCs w:val="24"/>
              </w:rPr>
              <w:t>8</w:t>
            </w:r>
          </w:p>
        </w:tc>
        <w:tc>
          <w:tcPr>
            <w:tcW w:w="1420" w:type="dxa"/>
          </w:tcPr>
          <w:p w:rsidR="005A35D8" w:rsidRDefault="005A35D8">
            <w:pPr>
              <w:rPr>
                <w:rFonts w:ascii="Arial" w:hAnsi="Arial" w:cs="Arial"/>
                <w:sz w:val="24"/>
                <w:szCs w:val="24"/>
              </w:rPr>
            </w:pPr>
            <w:r>
              <w:rPr>
                <w:rFonts w:ascii="Arial" w:hAnsi="Arial" w:cs="Arial"/>
                <w:sz w:val="24"/>
                <w:szCs w:val="24"/>
              </w:rPr>
              <w:t>80CCD</w:t>
            </w:r>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Default="005A35D8" w:rsidP="002F44C4">
            <w:pPr>
              <w:pStyle w:val="NormalWeb"/>
              <w:numPr>
                <w:ilvl w:val="0"/>
                <w:numId w:val="1"/>
              </w:numPr>
              <w:shd w:val="clear" w:color="auto" w:fill="FFFFFF"/>
              <w:jc w:val="both"/>
              <w:rPr>
                <w:rFonts w:ascii="Helvetica" w:hAnsi="Helvetica" w:cs="Helvetica"/>
                <w:color w:val="000000"/>
                <w:sz w:val="23"/>
                <w:szCs w:val="23"/>
              </w:rPr>
            </w:pPr>
            <w:r>
              <w:rPr>
                <w:rFonts w:ascii="Helvetica" w:hAnsi="Helvetica" w:cs="Helvetica"/>
                <w:color w:val="000000"/>
                <w:sz w:val="23"/>
                <w:szCs w:val="23"/>
              </w:rPr>
              <w:t xml:space="preserve">For </w:t>
            </w:r>
            <w:r w:rsidRPr="002F44C4">
              <w:rPr>
                <w:rFonts w:ascii="Helvetica" w:hAnsi="Helvetica" w:cs="Helvetica"/>
                <w:b/>
                <w:color w:val="000000"/>
                <w:sz w:val="23"/>
                <w:szCs w:val="23"/>
              </w:rPr>
              <w:t>employees in the private sector</w:t>
            </w:r>
            <w:r>
              <w:rPr>
                <w:rFonts w:ascii="Helvetica" w:hAnsi="Helvetica" w:cs="Helvetica"/>
                <w:color w:val="000000"/>
                <w:sz w:val="23"/>
                <w:szCs w:val="23"/>
              </w:rPr>
              <w:t xml:space="preserve">, the </w:t>
            </w:r>
            <w:r w:rsidRPr="002F44C4">
              <w:rPr>
                <w:rFonts w:ascii="Helvetica" w:hAnsi="Helvetica" w:cs="Helvetica"/>
                <w:color w:val="000000"/>
                <w:sz w:val="23"/>
                <w:szCs w:val="23"/>
                <w:u w:val="single"/>
              </w:rPr>
              <w:t>date of joining the service is not relevant</w:t>
            </w:r>
            <w:r>
              <w:rPr>
                <w:rFonts w:ascii="Helvetica" w:hAnsi="Helvetica" w:cs="Helvetica"/>
                <w:color w:val="000000"/>
                <w:sz w:val="23"/>
                <w:szCs w:val="23"/>
              </w:rPr>
              <w:t xml:space="preserve"> </w:t>
            </w:r>
            <w:r w:rsidRPr="002F44C4">
              <w:rPr>
                <w:rFonts w:ascii="Helvetica" w:hAnsi="Helvetica" w:cs="Helvetica"/>
                <w:color w:val="000000"/>
                <w:sz w:val="23"/>
                <w:szCs w:val="23"/>
                <w:u w:val="single"/>
              </w:rPr>
              <w:t>for joining the New Pension Scheme (NPS)</w:t>
            </w:r>
            <w:r>
              <w:rPr>
                <w:rFonts w:ascii="Helvetica" w:hAnsi="Helvetica" w:cs="Helvetica"/>
                <w:color w:val="000000"/>
                <w:sz w:val="23"/>
                <w:szCs w:val="23"/>
              </w:rPr>
              <w:t>, it is proposed to amend the provisions of section 80CCD to provide that the condition of the date of joining the service on or after 1.1.2004 is not applicable to them for the purposes of deduction under the said section.</w:t>
            </w:r>
          </w:p>
          <w:p w:rsidR="005A35D8" w:rsidRPr="002F44C4" w:rsidRDefault="005A35D8" w:rsidP="002F44C4">
            <w:pPr>
              <w:pStyle w:val="NormalWeb"/>
              <w:numPr>
                <w:ilvl w:val="0"/>
                <w:numId w:val="1"/>
              </w:numPr>
              <w:shd w:val="clear" w:color="auto" w:fill="FFFFFF"/>
              <w:jc w:val="both"/>
              <w:rPr>
                <w:rFonts w:ascii="Helvetica" w:hAnsi="Helvetica" w:cs="Helvetica"/>
                <w:color w:val="000000"/>
                <w:sz w:val="23"/>
                <w:szCs w:val="23"/>
              </w:rPr>
            </w:pPr>
            <w:r>
              <w:rPr>
                <w:rFonts w:ascii="Helvetica" w:hAnsi="Helvetica" w:cs="Helvetica"/>
                <w:color w:val="000000"/>
                <w:sz w:val="23"/>
                <w:szCs w:val="23"/>
              </w:rPr>
              <w:t>However, for Central Government employees, date of joining is still relevant.</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1</w:t>
            </w:r>
            <w:r w:rsidR="009175C3">
              <w:rPr>
                <w:rFonts w:ascii="Arial" w:hAnsi="Arial" w:cs="Arial"/>
                <w:sz w:val="24"/>
                <w:szCs w:val="24"/>
              </w:rPr>
              <w:t>9</w:t>
            </w:r>
          </w:p>
        </w:tc>
        <w:tc>
          <w:tcPr>
            <w:tcW w:w="1420" w:type="dxa"/>
          </w:tcPr>
          <w:p w:rsidR="005A35D8" w:rsidRDefault="005A35D8">
            <w:pPr>
              <w:rPr>
                <w:rFonts w:ascii="Arial" w:hAnsi="Arial" w:cs="Arial"/>
                <w:sz w:val="24"/>
                <w:szCs w:val="24"/>
              </w:rPr>
            </w:pPr>
            <w:r>
              <w:rPr>
                <w:rFonts w:ascii="Arial" w:hAnsi="Arial" w:cs="Arial"/>
                <w:sz w:val="24"/>
                <w:szCs w:val="24"/>
              </w:rPr>
              <w:t>80CCE</w:t>
            </w:r>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Default="005A35D8" w:rsidP="00DB153F">
            <w:pPr>
              <w:pStyle w:val="NormalWeb"/>
              <w:numPr>
                <w:ilvl w:val="0"/>
                <w:numId w:val="1"/>
              </w:numPr>
              <w:jc w:val="both"/>
              <w:rPr>
                <w:rFonts w:ascii="Arial" w:hAnsi="Arial" w:cs="Arial"/>
              </w:rPr>
            </w:pPr>
            <w:r>
              <w:rPr>
                <w:rFonts w:ascii="Arial" w:hAnsi="Arial" w:cs="Arial"/>
              </w:rPr>
              <w:t xml:space="preserve">Deduction </w:t>
            </w:r>
            <w:proofErr w:type="gramStart"/>
            <w:r>
              <w:rPr>
                <w:rFonts w:ascii="Arial" w:hAnsi="Arial" w:cs="Arial"/>
              </w:rPr>
              <w:t>raised</w:t>
            </w:r>
            <w:proofErr w:type="gramEnd"/>
            <w:r>
              <w:rPr>
                <w:rFonts w:ascii="Arial" w:hAnsi="Arial" w:cs="Arial"/>
              </w:rPr>
              <w:t xml:space="preserve"> from Rs. 100000 to Rs. 150000.</w:t>
            </w:r>
          </w:p>
        </w:tc>
      </w:tr>
      <w:tr w:rsidR="005A35D8" w:rsidTr="002F44C4">
        <w:tc>
          <w:tcPr>
            <w:tcW w:w="0" w:type="auto"/>
          </w:tcPr>
          <w:p w:rsidR="005A35D8" w:rsidRDefault="009175C3">
            <w:pPr>
              <w:rPr>
                <w:rFonts w:ascii="Arial" w:hAnsi="Arial" w:cs="Arial"/>
                <w:sz w:val="24"/>
                <w:szCs w:val="24"/>
              </w:rPr>
            </w:pPr>
            <w:r>
              <w:rPr>
                <w:rFonts w:ascii="Arial" w:hAnsi="Arial" w:cs="Arial"/>
                <w:sz w:val="24"/>
                <w:szCs w:val="24"/>
              </w:rPr>
              <w:t>20</w:t>
            </w:r>
          </w:p>
        </w:tc>
        <w:tc>
          <w:tcPr>
            <w:tcW w:w="1420" w:type="dxa"/>
          </w:tcPr>
          <w:p w:rsidR="005A35D8" w:rsidRDefault="005A35D8">
            <w:pPr>
              <w:rPr>
                <w:rFonts w:ascii="Arial" w:hAnsi="Arial" w:cs="Arial"/>
                <w:sz w:val="24"/>
                <w:szCs w:val="24"/>
              </w:rPr>
            </w:pPr>
            <w:r>
              <w:rPr>
                <w:rFonts w:ascii="Arial" w:hAnsi="Arial" w:cs="Arial"/>
                <w:sz w:val="24"/>
                <w:szCs w:val="24"/>
              </w:rPr>
              <w:t>111A</w:t>
            </w:r>
          </w:p>
        </w:tc>
        <w:tc>
          <w:tcPr>
            <w:tcW w:w="2340" w:type="dxa"/>
            <w:gridSpan w:val="2"/>
          </w:tcPr>
          <w:p w:rsidR="005A35D8" w:rsidRPr="00FE47B8" w:rsidRDefault="005A35D8" w:rsidP="00DB153F">
            <w:pPr>
              <w:spacing w:after="120"/>
              <w:rPr>
                <w:rFonts w:ascii="Arial" w:hAnsi="Arial" w:cs="Arial"/>
              </w:rPr>
            </w:pPr>
            <w:r>
              <w:rPr>
                <w:rFonts w:ascii="Arial" w:hAnsi="Arial" w:cs="Arial"/>
              </w:rPr>
              <w:t>A/Y 2015-16</w:t>
            </w:r>
          </w:p>
        </w:tc>
        <w:tc>
          <w:tcPr>
            <w:tcW w:w="6570" w:type="dxa"/>
          </w:tcPr>
          <w:p w:rsidR="005A35D8" w:rsidRPr="00E10F3A" w:rsidRDefault="005A35D8" w:rsidP="00DB153F">
            <w:pPr>
              <w:pStyle w:val="NormalWeb"/>
              <w:numPr>
                <w:ilvl w:val="0"/>
                <w:numId w:val="1"/>
              </w:numPr>
              <w:jc w:val="both"/>
              <w:rPr>
                <w:rFonts w:ascii="Arial" w:hAnsi="Arial" w:cs="Arial"/>
              </w:rPr>
            </w:pPr>
            <w:r>
              <w:rPr>
                <w:rFonts w:ascii="Arial" w:hAnsi="Arial" w:cs="Arial"/>
              </w:rPr>
              <w:t xml:space="preserve">On transfer of a short term capital asset, being </w:t>
            </w:r>
            <w:proofErr w:type="gramStart"/>
            <w:r>
              <w:rPr>
                <w:rFonts w:ascii="Arial" w:hAnsi="Arial" w:cs="Arial"/>
              </w:rPr>
              <w:t>an</w:t>
            </w:r>
            <w:proofErr w:type="gramEnd"/>
            <w:r>
              <w:rPr>
                <w:rFonts w:ascii="Arial" w:hAnsi="Arial" w:cs="Arial"/>
              </w:rPr>
              <w:t xml:space="preserve"> unit of a equity oriented fund the words “</w:t>
            </w:r>
            <w:r>
              <w:rPr>
                <w:rFonts w:ascii="Arial" w:hAnsi="Arial" w:cs="Arial"/>
                <w:b/>
              </w:rPr>
              <w:t>or a unit of a Business Trust” is added.</w:t>
            </w:r>
          </w:p>
          <w:p w:rsidR="005A35D8" w:rsidRDefault="005A35D8" w:rsidP="00DB153F">
            <w:pPr>
              <w:pStyle w:val="NormalWeb"/>
              <w:numPr>
                <w:ilvl w:val="0"/>
                <w:numId w:val="1"/>
              </w:numPr>
              <w:jc w:val="both"/>
              <w:rPr>
                <w:rFonts w:ascii="Arial" w:hAnsi="Arial" w:cs="Arial"/>
              </w:rPr>
            </w:pPr>
            <w:r>
              <w:rPr>
                <w:rFonts w:ascii="Arial" w:hAnsi="Arial" w:cs="Arial"/>
              </w:rPr>
              <w:t>Therefore, on transfer of a unit of a business trust, such transaction is chargeable to Securities Transaction Tax (STT).</w:t>
            </w:r>
          </w:p>
        </w:tc>
      </w:tr>
      <w:tr w:rsidR="005A35D8" w:rsidTr="002F44C4">
        <w:tc>
          <w:tcPr>
            <w:tcW w:w="0" w:type="auto"/>
          </w:tcPr>
          <w:p w:rsidR="005A35D8" w:rsidRDefault="00FF39C6">
            <w:pPr>
              <w:rPr>
                <w:rFonts w:ascii="Arial" w:hAnsi="Arial" w:cs="Arial"/>
                <w:sz w:val="24"/>
                <w:szCs w:val="24"/>
              </w:rPr>
            </w:pPr>
            <w:r>
              <w:rPr>
                <w:rFonts w:ascii="Arial" w:hAnsi="Arial" w:cs="Arial"/>
                <w:sz w:val="24"/>
                <w:szCs w:val="24"/>
              </w:rPr>
              <w:t>2</w:t>
            </w:r>
            <w:r w:rsidR="009175C3">
              <w:rPr>
                <w:rFonts w:ascii="Arial" w:hAnsi="Arial" w:cs="Arial"/>
                <w:sz w:val="24"/>
                <w:szCs w:val="24"/>
              </w:rPr>
              <w:t>1</w:t>
            </w:r>
          </w:p>
        </w:tc>
        <w:tc>
          <w:tcPr>
            <w:tcW w:w="1420" w:type="dxa"/>
          </w:tcPr>
          <w:p w:rsidR="005A35D8" w:rsidRDefault="005A35D8">
            <w:pPr>
              <w:rPr>
                <w:rFonts w:ascii="Arial" w:hAnsi="Arial" w:cs="Arial"/>
                <w:sz w:val="24"/>
                <w:szCs w:val="24"/>
              </w:rPr>
            </w:pPr>
            <w:r>
              <w:rPr>
                <w:rFonts w:ascii="Arial" w:hAnsi="Arial" w:cs="Arial"/>
                <w:sz w:val="24"/>
                <w:szCs w:val="24"/>
              </w:rPr>
              <w:t>112</w:t>
            </w:r>
          </w:p>
        </w:tc>
        <w:tc>
          <w:tcPr>
            <w:tcW w:w="2340" w:type="dxa"/>
            <w:gridSpan w:val="2"/>
          </w:tcPr>
          <w:p w:rsidR="005A35D8" w:rsidRPr="00FE47B8" w:rsidRDefault="005A35D8" w:rsidP="00714CCC">
            <w:pPr>
              <w:spacing w:after="120"/>
              <w:rPr>
                <w:rFonts w:ascii="Arial" w:hAnsi="Arial" w:cs="Arial"/>
              </w:rPr>
            </w:pPr>
            <w:r>
              <w:rPr>
                <w:rFonts w:ascii="Arial" w:hAnsi="Arial" w:cs="Arial"/>
              </w:rPr>
              <w:t>A/Y 2015-16</w:t>
            </w:r>
          </w:p>
        </w:tc>
        <w:tc>
          <w:tcPr>
            <w:tcW w:w="6570" w:type="dxa"/>
          </w:tcPr>
          <w:p w:rsidR="005A35D8" w:rsidRDefault="005A35D8" w:rsidP="00DB153F">
            <w:pPr>
              <w:pStyle w:val="NormalWeb"/>
              <w:numPr>
                <w:ilvl w:val="0"/>
                <w:numId w:val="1"/>
              </w:numPr>
              <w:jc w:val="both"/>
              <w:rPr>
                <w:rFonts w:ascii="Arial" w:hAnsi="Arial" w:cs="Arial"/>
              </w:rPr>
            </w:pPr>
            <w:r w:rsidRPr="007F7F38">
              <w:rPr>
                <w:rFonts w:ascii="Arial" w:hAnsi="Arial" w:cs="Arial"/>
              </w:rPr>
              <w:t>the concessio</w:t>
            </w:r>
            <w:r>
              <w:rPr>
                <w:rFonts w:ascii="Arial" w:hAnsi="Arial" w:cs="Arial"/>
              </w:rPr>
              <w:t>nal rate of tax of ten per cent</w:t>
            </w:r>
            <w:r w:rsidRPr="007F7F38">
              <w:rPr>
                <w:rFonts w:ascii="Arial" w:hAnsi="Arial" w:cs="Arial"/>
              </w:rPr>
              <w:t xml:space="preserve"> on long term capital gain</w:t>
            </w:r>
            <w:r>
              <w:rPr>
                <w:rFonts w:ascii="Arial" w:hAnsi="Arial" w:cs="Arial"/>
              </w:rPr>
              <w:t xml:space="preserve"> is till date allowable to </w:t>
            </w:r>
          </w:p>
          <w:p w:rsidR="005A35D8" w:rsidRDefault="005A35D8" w:rsidP="000E63F8">
            <w:pPr>
              <w:pStyle w:val="NormalWeb"/>
              <w:numPr>
                <w:ilvl w:val="0"/>
                <w:numId w:val="2"/>
              </w:numPr>
              <w:jc w:val="both"/>
              <w:rPr>
                <w:rFonts w:ascii="Arial" w:hAnsi="Arial" w:cs="Arial"/>
              </w:rPr>
            </w:pPr>
            <w:r>
              <w:rPr>
                <w:rFonts w:ascii="Arial" w:hAnsi="Arial" w:cs="Arial"/>
              </w:rPr>
              <w:t>Listed Securities</w:t>
            </w:r>
          </w:p>
          <w:p w:rsidR="005A35D8" w:rsidRDefault="005A35D8" w:rsidP="000E63F8">
            <w:pPr>
              <w:pStyle w:val="NormalWeb"/>
              <w:numPr>
                <w:ilvl w:val="0"/>
                <w:numId w:val="2"/>
              </w:numPr>
              <w:jc w:val="both"/>
              <w:rPr>
                <w:rFonts w:ascii="Arial" w:hAnsi="Arial" w:cs="Arial"/>
              </w:rPr>
            </w:pPr>
            <w:r>
              <w:rPr>
                <w:rFonts w:ascii="Arial" w:hAnsi="Arial" w:cs="Arial"/>
              </w:rPr>
              <w:t>Units</w:t>
            </w:r>
          </w:p>
          <w:p w:rsidR="005A35D8" w:rsidRDefault="005A35D8" w:rsidP="000E63F8">
            <w:pPr>
              <w:pStyle w:val="NormalWeb"/>
              <w:numPr>
                <w:ilvl w:val="0"/>
                <w:numId w:val="2"/>
              </w:numPr>
              <w:jc w:val="both"/>
              <w:rPr>
                <w:rFonts w:ascii="Arial" w:hAnsi="Arial" w:cs="Arial"/>
              </w:rPr>
            </w:pPr>
            <w:r>
              <w:rPr>
                <w:rFonts w:ascii="Arial" w:hAnsi="Arial" w:cs="Arial"/>
              </w:rPr>
              <w:lastRenderedPageBreak/>
              <w:t>Zero coupon bonds</w:t>
            </w:r>
          </w:p>
          <w:p w:rsidR="005A35D8" w:rsidRDefault="005A35D8" w:rsidP="000E63F8">
            <w:pPr>
              <w:pStyle w:val="NormalWeb"/>
              <w:jc w:val="both"/>
              <w:rPr>
                <w:rFonts w:ascii="Arial" w:hAnsi="Arial" w:cs="Arial"/>
              </w:rPr>
            </w:pPr>
            <w:r>
              <w:rPr>
                <w:rFonts w:ascii="Arial" w:hAnsi="Arial" w:cs="Arial"/>
              </w:rPr>
              <w:t xml:space="preserve">         But now it is available on</w:t>
            </w:r>
          </w:p>
          <w:p w:rsidR="005A35D8" w:rsidRDefault="005A35D8" w:rsidP="000E63F8">
            <w:pPr>
              <w:pStyle w:val="NormalWeb"/>
              <w:numPr>
                <w:ilvl w:val="0"/>
                <w:numId w:val="3"/>
              </w:numPr>
              <w:ind w:left="1440"/>
              <w:jc w:val="both"/>
              <w:rPr>
                <w:rFonts w:ascii="Arial" w:hAnsi="Arial" w:cs="Arial"/>
              </w:rPr>
            </w:pPr>
            <w:r>
              <w:rPr>
                <w:rFonts w:ascii="Arial" w:hAnsi="Arial" w:cs="Arial"/>
              </w:rPr>
              <w:t>Listed securities (other than a unit)</w:t>
            </w:r>
          </w:p>
          <w:p w:rsidR="005A35D8" w:rsidRDefault="005A35D8" w:rsidP="00291885">
            <w:pPr>
              <w:pStyle w:val="NormalWeb"/>
              <w:numPr>
                <w:ilvl w:val="0"/>
                <w:numId w:val="3"/>
              </w:numPr>
              <w:ind w:left="1440"/>
              <w:jc w:val="both"/>
              <w:rPr>
                <w:rFonts w:ascii="Arial" w:hAnsi="Arial" w:cs="Arial"/>
              </w:rPr>
            </w:pPr>
            <w:r>
              <w:rPr>
                <w:rFonts w:ascii="Arial" w:hAnsi="Arial" w:cs="Arial"/>
              </w:rPr>
              <w:t>Zero coupon bonds.</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lastRenderedPageBreak/>
              <w:t>2</w:t>
            </w:r>
            <w:r w:rsidR="009175C3">
              <w:rPr>
                <w:rFonts w:ascii="Arial" w:hAnsi="Arial" w:cs="Arial"/>
                <w:sz w:val="24"/>
                <w:szCs w:val="24"/>
              </w:rPr>
              <w:t>2</w:t>
            </w:r>
          </w:p>
        </w:tc>
        <w:tc>
          <w:tcPr>
            <w:tcW w:w="1420" w:type="dxa"/>
          </w:tcPr>
          <w:p w:rsidR="005A35D8" w:rsidRDefault="005A35D8">
            <w:pPr>
              <w:rPr>
                <w:rFonts w:ascii="Arial" w:hAnsi="Arial" w:cs="Arial"/>
                <w:sz w:val="24"/>
                <w:szCs w:val="24"/>
              </w:rPr>
            </w:pPr>
            <w:r>
              <w:rPr>
                <w:rFonts w:ascii="Arial" w:hAnsi="Arial" w:cs="Arial"/>
                <w:sz w:val="24"/>
                <w:szCs w:val="24"/>
              </w:rPr>
              <w:t>139-</w:t>
            </w:r>
          </w:p>
          <w:p w:rsidR="005A35D8" w:rsidRDefault="005A35D8">
            <w:pPr>
              <w:rPr>
                <w:rFonts w:ascii="Arial" w:hAnsi="Arial" w:cs="Arial"/>
                <w:sz w:val="24"/>
                <w:szCs w:val="24"/>
              </w:rPr>
            </w:pPr>
            <w:r>
              <w:rPr>
                <w:rFonts w:ascii="Arial" w:hAnsi="Arial" w:cs="Arial"/>
                <w:sz w:val="24"/>
                <w:szCs w:val="24"/>
              </w:rPr>
              <w:t>139(4E)</w:t>
            </w:r>
          </w:p>
        </w:tc>
        <w:tc>
          <w:tcPr>
            <w:tcW w:w="2340" w:type="dxa"/>
            <w:gridSpan w:val="2"/>
          </w:tcPr>
          <w:p w:rsidR="005A35D8" w:rsidRPr="00FE47B8" w:rsidRDefault="005A35D8" w:rsidP="00714CCC">
            <w:pPr>
              <w:spacing w:after="120"/>
              <w:rPr>
                <w:rFonts w:ascii="Arial" w:hAnsi="Arial" w:cs="Arial"/>
              </w:rPr>
            </w:pPr>
            <w:r>
              <w:rPr>
                <w:rFonts w:ascii="Arial" w:hAnsi="Arial" w:cs="Arial"/>
              </w:rPr>
              <w:t>A/Y 2015-16</w:t>
            </w:r>
          </w:p>
        </w:tc>
        <w:tc>
          <w:tcPr>
            <w:tcW w:w="6570" w:type="dxa"/>
          </w:tcPr>
          <w:p w:rsidR="005A35D8" w:rsidRPr="00291885" w:rsidRDefault="005A35D8" w:rsidP="00291885">
            <w:pPr>
              <w:pStyle w:val="ListParagraph"/>
              <w:numPr>
                <w:ilvl w:val="0"/>
                <w:numId w:val="4"/>
              </w:numPr>
              <w:autoSpaceDE w:val="0"/>
              <w:autoSpaceDN w:val="0"/>
              <w:adjustRightInd w:val="0"/>
              <w:jc w:val="both"/>
              <w:rPr>
                <w:rFonts w:ascii="Arial" w:hAnsi="Arial" w:cs="Arial"/>
                <w:color w:val="231F20"/>
                <w:sz w:val="24"/>
                <w:szCs w:val="24"/>
              </w:rPr>
            </w:pPr>
            <w:r w:rsidRPr="00E03DE2">
              <w:rPr>
                <w:rFonts w:ascii="Arial" w:hAnsi="Arial" w:cs="Arial"/>
                <w:color w:val="231F20"/>
                <w:sz w:val="24"/>
                <w:szCs w:val="24"/>
              </w:rPr>
              <w:t xml:space="preserve">Every </w:t>
            </w:r>
            <w:r w:rsidRPr="00E03DE2">
              <w:rPr>
                <w:rFonts w:ascii="Arial" w:hAnsi="Arial" w:cs="Arial"/>
                <w:b/>
                <w:color w:val="231F20"/>
                <w:sz w:val="24"/>
                <w:szCs w:val="24"/>
              </w:rPr>
              <w:t>business trust</w:t>
            </w:r>
            <w:r w:rsidRPr="00E03DE2">
              <w:rPr>
                <w:rFonts w:ascii="Arial" w:hAnsi="Arial" w:cs="Arial"/>
                <w:color w:val="231F20"/>
                <w:sz w:val="24"/>
                <w:szCs w:val="24"/>
              </w:rPr>
              <w:t xml:space="preserve">, which is not required to furnish return of income or loss under any other provisions of this section, shall </w:t>
            </w:r>
            <w:r w:rsidRPr="00E03DE2">
              <w:rPr>
                <w:rFonts w:ascii="Arial" w:hAnsi="Arial" w:cs="Arial"/>
                <w:b/>
                <w:color w:val="231F20"/>
                <w:sz w:val="24"/>
                <w:szCs w:val="24"/>
              </w:rPr>
              <w:t>furnish the return</w:t>
            </w:r>
            <w:r w:rsidRPr="00E03DE2">
              <w:rPr>
                <w:rFonts w:ascii="Arial" w:hAnsi="Arial" w:cs="Arial"/>
                <w:color w:val="231F20"/>
                <w:sz w:val="24"/>
                <w:szCs w:val="24"/>
              </w:rPr>
              <w:t xml:space="preserve"> of its income in respect of its income or loss in every previous year and all the provisions of this Act shall, so far as may be, apply if it were a return required to be furnished </w:t>
            </w:r>
            <w:r w:rsidRPr="00E03DE2">
              <w:rPr>
                <w:rFonts w:ascii="Arial" w:hAnsi="Arial" w:cs="Arial"/>
                <w:b/>
                <w:color w:val="231F20"/>
                <w:sz w:val="24"/>
                <w:szCs w:val="24"/>
              </w:rPr>
              <w:t>under sub-section (</w:t>
            </w:r>
            <w:r w:rsidRPr="00E03DE2">
              <w:rPr>
                <w:rFonts w:ascii="Arial" w:hAnsi="Arial" w:cs="Arial"/>
                <w:b/>
                <w:i/>
                <w:iCs/>
                <w:color w:val="231F20"/>
                <w:sz w:val="24"/>
                <w:szCs w:val="24"/>
              </w:rPr>
              <w:t>1</w:t>
            </w:r>
            <w:r w:rsidRPr="00E03DE2">
              <w:rPr>
                <w:rFonts w:ascii="Arial" w:hAnsi="Arial" w:cs="Arial"/>
                <w:b/>
                <w:color w:val="231F20"/>
                <w:sz w:val="24"/>
                <w:szCs w:val="24"/>
              </w:rPr>
              <w:t>).</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2</w:t>
            </w:r>
            <w:r w:rsidR="009175C3">
              <w:rPr>
                <w:rFonts w:ascii="Arial" w:hAnsi="Arial" w:cs="Arial"/>
                <w:sz w:val="24"/>
                <w:szCs w:val="24"/>
              </w:rPr>
              <w:t>3</w:t>
            </w:r>
          </w:p>
        </w:tc>
        <w:tc>
          <w:tcPr>
            <w:tcW w:w="1420" w:type="dxa"/>
          </w:tcPr>
          <w:p w:rsidR="005A35D8" w:rsidRDefault="005A35D8">
            <w:pPr>
              <w:rPr>
                <w:rFonts w:ascii="Arial" w:hAnsi="Arial" w:cs="Arial"/>
                <w:sz w:val="24"/>
                <w:szCs w:val="24"/>
              </w:rPr>
            </w:pPr>
            <w:r>
              <w:rPr>
                <w:rFonts w:ascii="Arial" w:hAnsi="Arial" w:cs="Arial"/>
                <w:sz w:val="24"/>
                <w:szCs w:val="24"/>
              </w:rPr>
              <w:t>139(4C)-</w:t>
            </w:r>
          </w:p>
          <w:p w:rsidR="005A35D8" w:rsidRDefault="005A35D8">
            <w:pPr>
              <w:rPr>
                <w:rFonts w:ascii="Arial" w:hAnsi="Arial" w:cs="Arial"/>
                <w:sz w:val="24"/>
                <w:szCs w:val="24"/>
              </w:rPr>
            </w:pPr>
            <w:r>
              <w:rPr>
                <w:rFonts w:ascii="Arial" w:hAnsi="Arial" w:cs="Arial"/>
                <w:sz w:val="24"/>
                <w:szCs w:val="24"/>
              </w:rPr>
              <w:t>ea</w:t>
            </w:r>
          </w:p>
          <w:p w:rsidR="005A35D8" w:rsidRDefault="005A35D8">
            <w:pPr>
              <w:rPr>
                <w:rFonts w:ascii="Arial" w:hAnsi="Arial" w:cs="Arial"/>
                <w:sz w:val="24"/>
                <w:szCs w:val="24"/>
              </w:rPr>
            </w:pPr>
            <w:proofErr w:type="spellStart"/>
            <w:r>
              <w:rPr>
                <w:rFonts w:ascii="Arial" w:hAnsi="Arial" w:cs="Arial"/>
                <w:sz w:val="24"/>
                <w:szCs w:val="24"/>
              </w:rPr>
              <w:t>eb</w:t>
            </w:r>
            <w:proofErr w:type="spellEnd"/>
          </w:p>
          <w:p w:rsidR="005A35D8" w:rsidRDefault="005A35D8">
            <w:pPr>
              <w:rPr>
                <w:rFonts w:ascii="Arial" w:hAnsi="Arial" w:cs="Arial"/>
                <w:sz w:val="24"/>
                <w:szCs w:val="24"/>
              </w:rPr>
            </w:pPr>
            <w:proofErr w:type="spellStart"/>
            <w:r>
              <w:rPr>
                <w:rFonts w:ascii="Arial" w:hAnsi="Arial" w:cs="Arial"/>
                <w:sz w:val="24"/>
                <w:szCs w:val="24"/>
              </w:rPr>
              <w:t>ec</w:t>
            </w:r>
            <w:proofErr w:type="spellEnd"/>
          </w:p>
        </w:tc>
        <w:tc>
          <w:tcPr>
            <w:tcW w:w="2340" w:type="dxa"/>
            <w:gridSpan w:val="2"/>
          </w:tcPr>
          <w:p w:rsidR="005A35D8" w:rsidRPr="00FE47B8" w:rsidRDefault="005A35D8" w:rsidP="00714CCC">
            <w:pPr>
              <w:spacing w:after="120"/>
              <w:rPr>
                <w:rFonts w:ascii="Arial" w:hAnsi="Arial" w:cs="Arial"/>
              </w:rPr>
            </w:pPr>
            <w:r>
              <w:rPr>
                <w:rFonts w:ascii="Arial" w:hAnsi="Arial" w:cs="Arial"/>
              </w:rPr>
              <w:t>A/Y 2015-16</w:t>
            </w:r>
          </w:p>
        </w:tc>
        <w:tc>
          <w:tcPr>
            <w:tcW w:w="6570" w:type="dxa"/>
          </w:tcPr>
          <w:p w:rsidR="005A35D8" w:rsidRPr="005B49E4" w:rsidRDefault="005A35D8" w:rsidP="005A35D8">
            <w:pPr>
              <w:pStyle w:val="ListParagraph"/>
              <w:numPr>
                <w:ilvl w:val="0"/>
                <w:numId w:val="6"/>
              </w:numPr>
              <w:autoSpaceDE w:val="0"/>
              <w:autoSpaceDN w:val="0"/>
              <w:adjustRightInd w:val="0"/>
              <w:jc w:val="both"/>
              <w:rPr>
                <w:rFonts w:ascii="Arial" w:hAnsi="Arial" w:cs="Arial"/>
                <w:color w:val="231F20"/>
                <w:sz w:val="24"/>
                <w:szCs w:val="24"/>
              </w:rPr>
            </w:pPr>
            <w:r>
              <w:rPr>
                <w:rFonts w:ascii="Arial" w:hAnsi="Arial" w:cs="Arial"/>
                <w:b/>
                <w:color w:val="231F20"/>
                <w:sz w:val="24"/>
                <w:szCs w:val="24"/>
              </w:rPr>
              <w:t xml:space="preserve">(ea) </w:t>
            </w:r>
            <w:r w:rsidRPr="005B49E4">
              <w:rPr>
                <w:rFonts w:ascii="Arial" w:hAnsi="Arial" w:cs="Arial"/>
                <w:color w:val="231F20"/>
                <w:sz w:val="24"/>
                <w:szCs w:val="24"/>
              </w:rPr>
              <w:t xml:space="preserve">Mutual Fund referred to in </w:t>
            </w:r>
            <w:r w:rsidRPr="005B49E4">
              <w:rPr>
                <w:rFonts w:ascii="Arial" w:hAnsi="Arial" w:cs="Arial"/>
                <w:color w:val="231F20"/>
                <w:sz w:val="24"/>
                <w:szCs w:val="24"/>
                <w:u w:val="single"/>
              </w:rPr>
              <w:t>clause (</w:t>
            </w:r>
            <w:r w:rsidRPr="005B49E4">
              <w:rPr>
                <w:rFonts w:ascii="Arial" w:hAnsi="Arial" w:cs="Arial"/>
                <w:i/>
                <w:iCs/>
                <w:color w:val="231F20"/>
                <w:sz w:val="24"/>
                <w:szCs w:val="24"/>
                <w:u w:val="single"/>
              </w:rPr>
              <w:t>23D</w:t>
            </w:r>
            <w:r w:rsidRPr="005B49E4">
              <w:rPr>
                <w:rFonts w:ascii="Arial" w:hAnsi="Arial" w:cs="Arial"/>
                <w:color w:val="231F20"/>
                <w:sz w:val="24"/>
                <w:szCs w:val="24"/>
                <w:u w:val="single"/>
              </w:rPr>
              <w:t>)</w:t>
            </w:r>
            <w:r w:rsidRPr="005B49E4">
              <w:rPr>
                <w:rFonts w:ascii="Arial" w:hAnsi="Arial" w:cs="Arial"/>
                <w:color w:val="231F20"/>
                <w:sz w:val="24"/>
                <w:szCs w:val="24"/>
              </w:rPr>
              <w:t xml:space="preserve"> of section 10;</w:t>
            </w:r>
          </w:p>
          <w:p w:rsidR="005A35D8" w:rsidRPr="005B49E4" w:rsidRDefault="005A35D8" w:rsidP="005A35D8">
            <w:pPr>
              <w:pStyle w:val="ListParagraph"/>
              <w:autoSpaceDE w:val="0"/>
              <w:autoSpaceDN w:val="0"/>
              <w:adjustRightInd w:val="0"/>
              <w:jc w:val="both"/>
              <w:rPr>
                <w:rFonts w:ascii="Arial" w:hAnsi="Arial" w:cs="Arial"/>
                <w:color w:val="231F20"/>
                <w:sz w:val="24"/>
                <w:szCs w:val="24"/>
              </w:rPr>
            </w:pPr>
            <w:r w:rsidRPr="005B49E4">
              <w:rPr>
                <w:rFonts w:ascii="Arial" w:hAnsi="Arial" w:cs="Arial"/>
                <w:b/>
                <w:color w:val="231F20"/>
                <w:sz w:val="24"/>
                <w:szCs w:val="24"/>
              </w:rPr>
              <w:t>(</w:t>
            </w:r>
            <w:proofErr w:type="spellStart"/>
            <w:r w:rsidRPr="005B49E4">
              <w:rPr>
                <w:rFonts w:ascii="Arial" w:hAnsi="Arial" w:cs="Arial"/>
                <w:b/>
                <w:i/>
                <w:iCs/>
                <w:color w:val="231F20"/>
                <w:sz w:val="24"/>
                <w:szCs w:val="24"/>
              </w:rPr>
              <w:t>eb</w:t>
            </w:r>
            <w:proofErr w:type="spellEnd"/>
            <w:r w:rsidRPr="005B49E4">
              <w:rPr>
                <w:rFonts w:ascii="Arial" w:hAnsi="Arial" w:cs="Arial"/>
                <w:b/>
                <w:color w:val="231F20"/>
                <w:sz w:val="24"/>
                <w:szCs w:val="24"/>
              </w:rPr>
              <w:t>)</w:t>
            </w:r>
            <w:r w:rsidRPr="005B49E4">
              <w:rPr>
                <w:rFonts w:ascii="Arial" w:hAnsi="Arial" w:cs="Arial"/>
                <w:color w:val="231F20"/>
                <w:sz w:val="24"/>
                <w:szCs w:val="24"/>
              </w:rPr>
              <w:t xml:space="preserve"> </w:t>
            </w:r>
            <w:proofErr w:type="spellStart"/>
            <w:r w:rsidRPr="005B49E4">
              <w:rPr>
                <w:rFonts w:ascii="Arial" w:hAnsi="Arial" w:cs="Arial"/>
                <w:color w:val="231F20"/>
                <w:sz w:val="24"/>
                <w:szCs w:val="24"/>
              </w:rPr>
              <w:t>securitisation</w:t>
            </w:r>
            <w:proofErr w:type="spellEnd"/>
            <w:r w:rsidRPr="005B49E4">
              <w:rPr>
                <w:rFonts w:ascii="Arial" w:hAnsi="Arial" w:cs="Arial"/>
                <w:color w:val="231F20"/>
                <w:sz w:val="24"/>
                <w:szCs w:val="24"/>
              </w:rPr>
              <w:t xml:space="preserve"> trust referred to in </w:t>
            </w:r>
            <w:r w:rsidRPr="005B49E4">
              <w:rPr>
                <w:rFonts w:ascii="Arial" w:hAnsi="Arial" w:cs="Arial"/>
                <w:color w:val="231F20"/>
                <w:sz w:val="24"/>
                <w:szCs w:val="24"/>
                <w:u w:val="single"/>
              </w:rPr>
              <w:t>clause (</w:t>
            </w:r>
            <w:r w:rsidRPr="005B49E4">
              <w:rPr>
                <w:rFonts w:ascii="Arial" w:hAnsi="Arial" w:cs="Arial"/>
                <w:i/>
                <w:iCs/>
                <w:color w:val="231F20"/>
                <w:sz w:val="24"/>
                <w:szCs w:val="24"/>
                <w:u w:val="single"/>
              </w:rPr>
              <w:t>23DA</w:t>
            </w:r>
            <w:r w:rsidRPr="005B49E4">
              <w:rPr>
                <w:rFonts w:ascii="Arial" w:hAnsi="Arial" w:cs="Arial"/>
                <w:color w:val="231F20"/>
                <w:sz w:val="24"/>
                <w:szCs w:val="24"/>
                <w:u w:val="single"/>
              </w:rPr>
              <w:t>)</w:t>
            </w:r>
            <w:r w:rsidRPr="005B49E4">
              <w:rPr>
                <w:rFonts w:ascii="Arial" w:hAnsi="Arial" w:cs="Arial"/>
                <w:color w:val="231F20"/>
                <w:sz w:val="24"/>
                <w:szCs w:val="24"/>
              </w:rPr>
              <w:t xml:space="preserve"> of section 10;</w:t>
            </w:r>
          </w:p>
          <w:p w:rsidR="005A35D8" w:rsidRPr="005B49E4" w:rsidRDefault="005A35D8" w:rsidP="005A35D8">
            <w:pPr>
              <w:pStyle w:val="ListParagraph"/>
              <w:autoSpaceDE w:val="0"/>
              <w:autoSpaceDN w:val="0"/>
              <w:adjustRightInd w:val="0"/>
              <w:jc w:val="both"/>
              <w:rPr>
                <w:rFonts w:ascii="Arial" w:hAnsi="Arial" w:cs="Arial"/>
                <w:color w:val="231F20"/>
                <w:sz w:val="24"/>
                <w:szCs w:val="24"/>
              </w:rPr>
            </w:pPr>
            <w:r w:rsidRPr="005B49E4">
              <w:rPr>
                <w:rFonts w:ascii="Arial" w:hAnsi="Arial" w:cs="Arial"/>
                <w:b/>
                <w:color w:val="231F20"/>
                <w:sz w:val="24"/>
                <w:szCs w:val="24"/>
              </w:rPr>
              <w:t>(</w:t>
            </w:r>
            <w:proofErr w:type="spellStart"/>
            <w:r w:rsidRPr="005B49E4">
              <w:rPr>
                <w:rFonts w:ascii="Arial" w:hAnsi="Arial" w:cs="Arial"/>
                <w:b/>
                <w:i/>
                <w:iCs/>
                <w:color w:val="231F20"/>
                <w:sz w:val="24"/>
                <w:szCs w:val="24"/>
              </w:rPr>
              <w:t>ec</w:t>
            </w:r>
            <w:proofErr w:type="spellEnd"/>
            <w:r w:rsidRPr="005B49E4">
              <w:rPr>
                <w:rFonts w:ascii="Arial" w:hAnsi="Arial" w:cs="Arial"/>
                <w:b/>
                <w:color w:val="231F20"/>
                <w:sz w:val="24"/>
                <w:szCs w:val="24"/>
              </w:rPr>
              <w:t>)</w:t>
            </w:r>
            <w:r w:rsidRPr="005B49E4">
              <w:rPr>
                <w:rFonts w:ascii="Arial" w:hAnsi="Arial" w:cs="Arial"/>
                <w:color w:val="231F20"/>
                <w:sz w:val="24"/>
                <w:szCs w:val="24"/>
              </w:rPr>
              <w:t xml:space="preserve"> venture capital company or venture capital fund referred to in </w:t>
            </w:r>
            <w:r w:rsidRPr="005B49E4">
              <w:rPr>
                <w:rFonts w:ascii="Arial" w:hAnsi="Arial" w:cs="Arial"/>
                <w:color w:val="231F20"/>
                <w:sz w:val="24"/>
                <w:szCs w:val="24"/>
                <w:u w:val="single"/>
              </w:rPr>
              <w:t>clause (</w:t>
            </w:r>
            <w:r w:rsidRPr="005B49E4">
              <w:rPr>
                <w:rFonts w:ascii="Arial" w:hAnsi="Arial" w:cs="Arial"/>
                <w:i/>
                <w:iCs/>
                <w:color w:val="231F20"/>
                <w:sz w:val="24"/>
                <w:szCs w:val="24"/>
                <w:u w:val="single"/>
              </w:rPr>
              <w:t>23FB</w:t>
            </w:r>
            <w:r w:rsidRPr="005B49E4">
              <w:rPr>
                <w:rFonts w:ascii="Arial" w:hAnsi="Arial" w:cs="Arial"/>
                <w:color w:val="231F20"/>
                <w:sz w:val="24"/>
                <w:szCs w:val="24"/>
                <w:u w:val="single"/>
              </w:rPr>
              <w:t>)</w:t>
            </w:r>
            <w:r w:rsidRPr="005B49E4">
              <w:rPr>
                <w:rFonts w:ascii="Arial" w:hAnsi="Arial" w:cs="Arial"/>
                <w:color w:val="231F20"/>
                <w:sz w:val="24"/>
                <w:szCs w:val="24"/>
              </w:rPr>
              <w:t xml:space="preserve"> of</w:t>
            </w:r>
            <w:r>
              <w:rPr>
                <w:rFonts w:ascii="Arial" w:hAnsi="Arial" w:cs="Arial"/>
                <w:color w:val="231F20"/>
                <w:sz w:val="24"/>
                <w:szCs w:val="24"/>
              </w:rPr>
              <w:t xml:space="preserve"> </w:t>
            </w:r>
            <w:r w:rsidRPr="005B49E4">
              <w:rPr>
                <w:rFonts w:ascii="Arial" w:hAnsi="Arial" w:cs="Arial"/>
                <w:color w:val="231F20"/>
                <w:sz w:val="24"/>
                <w:szCs w:val="24"/>
              </w:rPr>
              <w:t>section 10;”;</w:t>
            </w:r>
          </w:p>
          <w:p w:rsidR="005A35D8" w:rsidRPr="005A35D8" w:rsidRDefault="005A35D8" w:rsidP="005A35D8">
            <w:pPr>
              <w:autoSpaceDE w:val="0"/>
              <w:autoSpaceDN w:val="0"/>
              <w:adjustRightInd w:val="0"/>
              <w:jc w:val="both"/>
              <w:rPr>
                <w:rFonts w:ascii="Arial" w:hAnsi="Arial" w:cs="Arial"/>
                <w:color w:val="231F20"/>
                <w:sz w:val="24"/>
                <w:szCs w:val="24"/>
              </w:rPr>
            </w:pPr>
            <w:r>
              <w:rPr>
                <w:rFonts w:ascii="Arial" w:hAnsi="Arial" w:cs="Arial"/>
                <w:color w:val="231F20"/>
                <w:sz w:val="24"/>
                <w:szCs w:val="24"/>
              </w:rPr>
              <w:t xml:space="preserve"> </w:t>
            </w:r>
            <w:r w:rsidRPr="005A35D8">
              <w:rPr>
                <w:rFonts w:ascii="Arial" w:hAnsi="Arial" w:cs="Arial"/>
                <w:color w:val="231F20"/>
                <w:sz w:val="24"/>
                <w:szCs w:val="24"/>
              </w:rPr>
              <w:t xml:space="preserve">Shall now be required to </w:t>
            </w:r>
            <w:r w:rsidRPr="005A35D8">
              <w:rPr>
                <w:rFonts w:ascii="Arial" w:hAnsi="Arial" w:cs="Arial"/>
                <w:sz w:val="24"/>
                <w:szCs w:val="24"/>
              </w:rPr>
              <w:t xml:space="preserve">furnish a return of income of the previous year if the total income without giving effect to the provisions of </w:t>
            </w:r>
            <w:hyperlink r:id="rId11" w:history="1">
              <w:r w:rsidRPr="005A35D8">
                <w:rPr>
                  <w:rStyle w:val="Hyperlink"/>
                  <w:rFonts w:ascii="Arial" w:hAnsi="Arial" w:cs="Arial"/>
                  <w:color w:val="000000" w:themeColor="text1"/>
                  <w:sz w:val="24"/>
                  <w:szCs w:val="24"/>
                </w:rPr>
                <w:t>section 10</w:t>
              </w:r>
            </w:hyperlink>
            <w:r w:rsidRPr="005A35D8">
              <w:rPr>
                <w:rFonts w:ascii="Arial" w:hAnsi="Arial" w:cs="Arial"/>
                <w:sz w:val="24"/>
                <w:szCs w:val="24"/>
              </w:rPr>
              <w:t>, exceeds the maximum amount which is not chargeable to income-tax and all the provisions of this Act shall, so far as may be, apply as if it were a return required to be furnished under sub-section (1)</w:t>
            </w:r>
            <w:r>
              <w:rPr>
                <w:rFonts w:ascii="Arial" w:hAnsi="Arial" w:cs="Arial"/>
                <w:sz w:val="24"/>
                <w:szCs w:val="24"/>
              </w:rPr>
              <w:t>.</w:t>
            </w: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2</w:t>
            </w:r>
            <w:r w:rsidR="009175C3">
              <w:rPr>
                <w:rFonts w:ascii="Arial" w:hAnsi="Arial" w:cs="Arial"/>
                <w:sz w:val="24"/>
                <w:szCs w:val="24"/>
              </w:rPr>
              <w:t>4</w:t>
            </w:r>
          </w:p>
        </w:tc>
        <w:tc>
          <w:tcPr>
            <w:tcW w:w="1420" w:type="dxa"/>
          </w:tcPr>
          <w:p w:rsidR="005A35D8" w:rsidRDefault="005A35D8">
            <w:pPr>
              <w:rPr>
                <w:rFonts w:ascii="Arial" w:hAnsi="Arial" w:cs="Arial"/>
                <w:sz w:val="24"/>
                <w:szCs w:val="24"/>
              </w:rPr>
            </w:pPr>
            <w:r>
              <w:rPr>
                <w:rFonts w:ascii="Arial" w:hAnsi="Arial" w:cs="Arial"/>
                <w:sz w:val="24"/>
                <w:szCs w:val="24"/>
              </w:rPr>
              <w:t>194A – New clause inserted</w:t>
            </w:r>
          </w:p>
        </w:tc>
        <w:tc>
          <w:tcPr>
            <w:tcW w:w="2340" w:type="dxa"/>
            <w:gridSpan w:val="2"/>
          </w:tcPr>
          <w:p w:rsidR="005A35D8" w:rsidRDefault="005A35D8" w:rsidP="00714CCC">
            <w:pPr>
              <w:spacing w:after="120"/>
              <w:rPr>
                <w:rFonts w:ascii="Arial" w:hAnsi="Arial" w:cs="Arial"/>
              </w:rPr>
            </w:pPr>
            <w:r>
              <w:rPr>
                <w:rFonts w:ascii="Arial" w:hAnsi="Arial" w:cs="Arial"/>
              </w:rPr>
              <w:t>01.10.2014</w:t>
            </w:r>
          </w:p>
        </w:tc>
        <w:tc>
          <w:tcPr>
            <w:tcW w:w="6570" w:type="dxa"/>
          </w:tcPr>
          <w:p w:rsidR="005A35D8" w:rsidRPr="00DF0144" w:rsidRDefault="005A35D8" w:rsidP="005A35D8">
            <w:pPr>
              <w:pStyle w:val="ListParagraph"/>
              <w:numPr>
                <w:ilvl w:val="0"/>
                <w:numId w:val="8"/>
              </w:numPr>
              <w:autoSpaceDE w:val="0"/>
              <w:autoSpaceDN w:val="0"/>
              <w:adjustRightInd w:val="0"/>
              <w:jc w:val="both"/>
              <w:rPr>
                <w:rFonts w:ascii="Arial" w:hAnsi="Arial" w:cs="Arial"/>
                <w:b/>
                <w:color w:val="231F20"/>
                <w:sz w:val="24"/>
                <w:szCs w:val="24"/>
              </w:rPr>
            </w:pPr>
            <w:proofErr w:type="gramStart"/>
            <w:r w:rsidRPr="005A35D8">
              <w:rPr>
                <w:rFonts w:ascii="Arial" w:hAnsi="Arial" w:cs="Arial"/>
                <w:color w:val="231F20"/>
                <w:sz w:val="24"/>
                <w:szCs w:val="24"/>
              </w:rPr>
              <w:t>any</w:t>
            </w:r>
            <w:proofErr w:type="gramEnd"/>
            <w:r w:rsidRPr="005A35D8">
              <w:rPr>
                <w:rFonts w:ascii="Arial" w:hAnsi="Arial" w:cs="Arial"/>
                <w:color w:val="231F20"/>
                <w:sz w:val="24"/>
                <w:szCs w:val="24"/>
              </w:rPr>
              <w:t xml:space="preserve"> income of a </w:t>
            </w:r>
            <w:r w:rsidRPr="005A35D8">
              <w:rPr>
                <w:rFonts w:ascii="Arial" w:hAnsi="Arial" w:cs="Arial"/>
                <w:color w:val="231F20"/>
                <w:sz w:val="24"/>
                <w:szCs w:val="24"/>
                <w:u w:val="single"/>
              </w:rPr>
              <w:t>business trust</w:t>
            </w:r>
            <w:r w:rsidRPr="005A35D8">
              <w:rPr>
                <w:rFonts w:ascii="Arial" w:hAnsi="Arial" w:cs="Arial"/>
                <w:color w:val="231F20"/>
                <w:sz w:val="24"/>
                <w:szCs w:val="24"/>
              </w:rPr>
              <w:t xml:space="preserve"> by way of interest received or receivable from a special purpose vehicle</w:t>
            </w:r>
            <w:r w:rsidRPr="00DF0144">
              <w:rPr>
                <w:rFonts w:ascii="Arial" w:hAnsi="Arial" w:cs="Arial"/>
                <w:b/>
                <w:color w:val="231F20"/>
                <w:sz w:val="24"/>
                <w:szCs w:val="24"/>
              </w:rPr>
              <w:t>.</w:t>
            </w:r>
          </w:p>
          <w:p w:rsidR="005A35D8" w:rsidRDefault="005A35D8" w:rsidP="005A35D8">
            <w:pPr>
              <w:autoSpaceDE w:val="0"/>
              <w:autoSpaceDN w:val="0"/>
              <w:adjustRightInd w:val="0"/>
              <w:ind w:left="360"/>
              <w:jc w:val="both"/>
              <w:rPr>
                <w:rFonts w:ascii="Arial" w:hAnsi="Arial" w:cs="Arial"/>
                <w:b/>
                <w:color w:val="231F20"/>
                <w:sz w:val="24"/>
                <w:szCs w:val="24"/>
              </w:rPr>
            </w:pPr>
          </w:p>
          <w:p w:rsidR="005A35D8" w:rsidRDefault="005A35D8" w:rsidP="005A35D8">
            <w:pPr>
              <w:jc w:val="both"/>
              <w:rPr>
                <w:rFonts w:ascii="Arial" w:hAnsi="Arial" w:cs="Arial"/>
                <w:color w:val="231F20"/>
                <w:sz w:val="24"/>
                <w:szCs w:val="24"/>
              </w:rPr>
            </w:pPr>
            <w:r w:rsidRPr="0039233F">
              <w:rPr>
                <w:rFonts w:ascii="Arial" w:hAnsi="Arial" w:cs="Arial"/>
                <w:b/>
                <w:color w:val="231F20"/>
                <w:sz w:val="24"/>
                <w:szCs w:val="24"/>
              </w:rPr>
              <w:t>“(</w:t>
            </w:r>
            <w:r w:rsidRPr="0039233F">
              <w:rPr>
                <w:rFonts w:ascii="Arial" w:hAnsi="Arial" w:cs="Arial"/>
                <w:b/>
                <w:i/>
                <w:iCs/>
                <w:color w:val="231F20"/>
                <w:sz w:val="24"/>
                <w:szCs w:val="24"/>
              </w:rPr>
              <w:t>xi</w:t>
            </w:r>
            <w:r w:rsidRPr="0039233F">
              <w:rPr>
                <w:rFonts w:ascii="Arial" w:hAnsi="Arial" w:cs="Arial"/>
                <w:b/>
                <w:color w:val="231F20"/>
                <w:sz w:val="24"/>
                <w:szCs w:val="24"/>
              </w:rPr>
              <w:t>)</w:t>
            </w:r>
            <w:r w:rsidRPr="0039233F">
              <w:rPr>
                <w:rFonts w:ascii="Arial" w:hAnsi="Arial" w:cs="Arial"/>
                <w:color w:val="231F20"/>
                <w:sz w:val="24"/>
                <w:szCs w:val="24"/>
              </w:rPr>
              <w:t xml:space="preserve"> </w:t>
            </w:r>
            <w:proofErr w:type="gramStart"/>
            <w:r w:rsidRPr="0039233F">
              <w:rPr>
                <w:rFonts w:ascii="Arial" w:hAnsi="Arial" w:cs="Arial"/>
                <w:color w:val="231F20"/>
                <w:sz w:val="24"/>
                <w:szCs w:val="24"/>
              </w:rPr>
              <w:t>to</w:t>
            </w:r>
            <w:proofErr w:type="gramEnd"/>
            <w:r w:rsidRPr="0039233F">
              <w:rPr>
                <w:rFonts w:ascii="Arial" w:hAnsi="Arial" w:cs="Arial"/>
                <w:color w:val="231F20"/>
                <w:sz w:val="24"/>
                <w:szCs w:val="24"/>
              </w:rPr>
              <w:t xml:space="preserve"> any income by way of interest referred to in clause (</w:t>
            </w:r>
            <w:r w:rsidRPr="0039233F">
              <w:rPr>
                <w:rFonts w:ascii="Arial" w:hAnsi="Arial" w:cs="Arial"/>
                <w:i/>
                <w:iCs/>
                <w:color w:val="231F20"/>
                <w:sz w:val="24"/>
                <w:szCs w:val="24"/>
              </w:rPr>
              <w:t>23FC</w:t>
            </w:r>
            <w:r w:rsidRPr="0039233F">
              <w:rPr>
                <w:rFonts w:ascii="Arial" w:hAnsi="Arial" w:cs="Arial"/>
                <w:color w:val="231F20"/>
                <w:sz w:val="24"/>
                <w:szCs w:val="24"/>
              </w:rPr>
              <w:t>) of section 10.”.</w:t>
            </w:r>
          </w:p>
          <w:p w:rsidR="005A35D8" w:rsidRPr="005A35D8" w:rsidRDefault="005A35D8" w:rsidP="005A35D8">
            <w:pPr>
              <w:autoSpaceDE w:val="0"/>
              <w:autoSpaceDN w:val="0"/>
              <w:adjustRightInd w:val="0"/>
              <w:ind w:left="360"/>
              <w:jc w:val="both"/>
              <w:rPr>
                <w:rFonts w:ascii="Arial" w:hAnsi="Arial" w:cs="Arial"/>
                <w:b/>
                <w:color w:val="231F20"/>
                <w:sz w:val="24"/>
                <w:szCs w:val="24"/>
              </w:rPr>
            </w:pPr>
          </w:p>
        </w:tc>
      </w:tr>
      <w:tr w:rsidR="005A35D8" w:rsidTr="002F44C4">
        <w:tc>
          <w:tcPr>
            <w:tcW w:w="0" w:type="auto"/>
          </w:tcPr>
          <w:p w:rsidR="005A35D8" w:rsidRDefault="005A35D8">
            <w:pPr>
              <w:rPr>
                <w:rFonts w:ascii="Arial" w:hAnsi="Arial" w:cs="Arial"/>
                <w:sz w:val="24"/>
                <w:szCs w:val="24"/>
              </w:rPr>
            </w:pPr>
            <w:r>
              <w:rPr>
                <w:rFonts w:ascii="Arial" w:hAnsi="Arial" w:cs="Arial"/>
                <w:sz w:val="24"/>
                <w:szCs w:val="24"/>
              </w:rPr>
              <w:t>2</w:t>
            </w:r>
            <w:r w:rsidR="009175C3">
              <w:rPr>
                <w:rFonts w:ascii="Arial" w:hAnsi="Arial" w:cs="Arial"/>
                <w:sz w:val="24"/>
                <w:szCs w:val="24"/>
              </w:rPr>
              <w:t>5</w:t>
            </w:r>
          </w:p>
        </w:tc>
        <w:tc>
          <w:tcPr>
            <w:tcW w:w="1420" w:type="dxa"/>
          </w:tcPr>
          <w:p w:rsidR="005A35D8" w:rsidRDefault="005A35D8">
            <w:pPr>
              <w:rPr>
                <w:rFonts w:ascii="Arial" w:hAnsi="Arial" w:cs="Arial"/>
                <w:sz w:val="24"/>
                <w:szCs w:val="24"/>
              </w:rPr>
            </w:pPr>
            <w:r>
              <w:rPr>
                <w:rFonts w:ascii="Arial" w:hAnsi="Arial" w:cs="Arial"/>
                <w:sz w:val="24"/>
                <w:szCs w:val="24"/>
              </w:rPr>
              <w:t>194DA – New section inserted</w:t>
            </w:r>
          </w:p>
        </w:tc>
        <w:tc>
          <w:tcPr>
            <w:tcW w:w="2340" w:type="dxa"/>
            <w:gridSpan w:val="2"/>
          </w:tcPr>
          <w:p w:rsidR="005A35D8" w:rsidRDefault="005A35D8" w:rsidP="00714CCC">
            <w:pPr>
              <w:spacing w:after="120"/>
              <w:rPr>
                <w:rFonts w:ascii="Arial" w:hAnsi="Arial" w:cs="Arial"/>
              </w:rPr>
            </w:pPr>
            <w:r>
              <w:rPr>
                <w:rFonts w:ascii="Arial" w:hAnsi="Arial" w:cs="Arial"/>
              </w:rPr>
              <w:t>01.10.2014</w:t>
            </w:r>
          </w:p>
        </w:tc>
        <w:tc>
          <w:tcPr>
            <w:tcW w:w="6570" w:type="dxa"/>
          </w:tcPr>
          <w:p w:rsidR="005A35D8" w:rsidRPr="00C94A71" w:rsidRDefault="00C94A71" w:rsidP="005A35D8">
            <w:pPr>
              <w:pStyle w:val="ListParagraph"/>
              <w:numPr>
                <w:ilvl w:val="0"/>
                <w:numId w:val="8"/>
              </w:numPr>
              <w:autoSpaceDE w:val="0"/>
              <w:autoSpaceDN w:val="0"/>
              <w:adjustRightInd w:val="0"/>
              <w:jc w:val="both"/>
              <w:rPr>
                <w:rFonts w:ascii="Arial" w:hAnsi="Arial" w:cs="Arial"/>
                <w:color w:val="231F20"/>
                <w:sz w:val="24"/>
                <w:szCs w:val="24"/>
              </w:rPr>
            </w:pPr>
            <w:r>
              <w:rPr>
                <w:rFonts w:ascii="Arial" w:hAnsi="Arial" w:cs="Arial"/>
              </w:rPr>
              <w:t xml:space="preserve">It is proposed to provide for </w:t>
            </w:r>
            <w:r w:rsidR="005A35D8" w:rsidRPr="00DC12CF">
              <w:rPr>
                <w:rFonts w:ascii="Arial" w:hAnsi="Arial" w:cs="Arial"/>
              </w:rPr>
              <w:t xml:space="preserve">deduction of tax at the rate of </w:t>
            </w:r>
            <w:r w:rsidR="005A35D8" w:rsidRPr="00C94A71">
              <w:rPr>
                <w:rFonts w:ascii="Arial" w:hAnsi="Arial" w:cs="Arial"/>
                <w:b/>
              </w:rPr>
              <w:t>2 per cent</w:t>
            </w:r>
            <w:r w:rsidR="005A35D8" w:rsidRPr="00DC12CF">
              <w:rPr>
                <w:rFonts w:ascii="Arial" w:hAnsi="Arial" w:cs="Arial"/>
              </w:rPr>
              <w:t xml:space="preserve">. on </w:t>
            </w:r>
            <w:r w:rsidR="005A35D8" w:rsidRPr="00C94A71">
              <w:rPr>
                <w:rFonts w:ascii="Arial" w:hAnsi="Arial" w:cs="Arial"/>
                <w:b/>
              </w:rPr>
              <w:t>sum paid under a life insurance policy</w:t>
            </w:r>
            <w:r w:rsidR="005A35D8" w:rsidRPr="00DC12CF">
              <w:rPr>
                <w:rFonts w:ascii="Arial" w:hAnsi="Arial" w:cs="Arial"/>
              </w:rPr>
              <w:t xml:space="preserve">, including the sum allocated by way of bonus, which are </w:t>
            </w:r>
            <w:r w:rsidR="005A35D8" w:rsidRPr="00C94A71">
              <w:rPr>
                <w:rFonts w:ascii="Arial" w:hAnsi="Arial" w:cs="Arial"/>
                <w:b/>
              </w:rPr>
              <w:t>not exempt under section 10(10D)</w:t>
            </w:r>
            <w:r w:rsidR="005A35D8" w:rsidRPr="00DC12CF">
              <w:rPr>
                <w:rFonts w:ascii="Arial" w:hAnsi="Arial" w:cs="Arial"/>
              </w:rPr>
              <w:t xml:space="preserve"> of the Act.</w:t>
            </w:r>
          </w:p>
          <w:p w:rsidR="00C94A71" w:rsidRPr="005A35D8" w:rsidRDefault="00C94A71" w:rsidP="005A35D8">
            <w:pPr>
              <w:pStyle w:val="ListParagraph"/>
              <w:numPr>
                <w:ilvl w:val="0"/>
                <w:numId w:val="8"/>
              </w:numPr>
              <w:autoSpaceDE w:val="0"/>
              <w:autoSpaceDN w:val="0"/>
              <w:adjustRightInd w:val="0"/>
              <w:jc w:val="both"/>
              <w:rPr>
                <w:rFonts w:ascii="Arial" w:hAnsi="Arial" w:cs="Arial"/>
                <w:color w:val="231F20"/>
                <w:sz w:val="24"/>
                <w:szCs w:val="24"/>
              </w:rPr>
            </w:pPr>
            <w:proofErr w:type="gramStart"/>
            <w:r w:rsidRPr="00DC12CF">
              <w:rPr>
                <w:rFonts w:ascii="Arial" w:hAnsi="Arial" w:cs="Arial"/>
              </w:rPr>
              <w:t>sum</w:t>
            </w:r>
            <w:proofErr w:type="gramEnd"/>
            <w:r w:rsidRPr="00DC12CF">
              <w:rPr>
                <w:rFonts w:ascii="Arial" w:hAnsi="Arial" w:cs="Arial"/>
              </w:rPr>
              <w:t xml:space="preserve"> received under a life insurance policy which does not fulfill the conditions specified under section 10(10D)</w:t>
            </w:r>
            <w:r>
              <w:rPr>
                <w:rFonts w:ascii="Arial" w:hAnsi="Arial" w:cs="Arial"/>
              </w:rPr>
              <w:t xml:space="preserve"> is liable to be deducted @ 2% as TDS.</w:t>
            </w:r>
          </w:p>
        </w:tc>
      </w:tr>
      <w:tr w:rsidR="00C94A71" w:rsidTr="002F44C4">
        <w:tc>
          <w:tcPr>
            <w:tcW w:w="0" w:type="auto"/>
          </w:tcPr>
          <w:p w:rsidR="00C94A71" w:rsidRDefault="00C94A71">
            <w:pPr>
              <w:rPr>
                <w:rFonts w:ascii="Arial" w:hAnsi="Arial" w:cs="Arial"/>
                <w:sz w:val="24"/>
                <w:szCs w:val="24"/>
              </w:rPr>
            </w:pPr>
            <w:r>
              <w:rPr>
                <w:rFonts w:ascii="Arial" w:hAnsi="Arial" w:cs="Arial"/>
                <w:sz w:val="24"/>
                <w:szCs w:val="24"/>
              </w:rPr>
              <w:t>2</w:t>
            </w:r>
            <w:r w:rsidR="009175C3">
              <w:rPr>
                <w:rFonts w:ascii="Arial" w:hAnsi="Arial" w:cs="Arial"/>
                <w:sz w:val="24"/>
                <w:szCs w:val="24"/>
              </w:rPr>
              <w:t>6</w:t>
            </w:r>
          </w:p>
        </w:tc>
        <w:tc>
          <w:tcPr>
            <w:tcW w:w="1420" w:type="dxa"/>
          </w:tcPr>
          <w:p w:rsidR="00C94A71" w:rsidRDefault="00C94A71" w:rsidP="00714CCC">
            <w:pPr>
              <w:rPr>
                <w:rFonts w:ascii="Arial" w:hAnsi="Arial" w:cs="Arial"/>
                <w:sz w:val="24"/>
                <w:szCs w:val="24"/>
              </w:rPr>
            </w:pPr>
            <w:r>
              <w:rPr>
                <w:rFonts w:ascii="Arial" w:hAnsi="Arial" w:cs="Arial"/>
                <w:sz w:val="24"/>
                <w:szCs w:val="24"/>
              </w:rPr>
              <w:t>194LB</w:t>
            </w:r>
            <w:r>
              <w:rPr>
                <w:rFonts w:ascii="Arial" w:hAnsi="Arial" w:cs="Arial"/>
                <w:sz w:val="24"/>
                <w:szCs w:val="24"/>
              </w:rPr>
              <w:t>A – New section inserted</w:t>
            </w:r>
          </w:p>
        </w:tc>
        <w:tc>
          <w:tcPr>
            <w:tcW w:w="2340" w:type="dxa"/>
            <w:gridSpan w:val="2"/>
          </w:tcPr>
          <w:p w:rsidR="00C94A71" w:rsidRDefault="00C94A71" w:rsidP="00714CCC">
            <w:pPr>
              <w:spacing w:after="120"/>
              <w:rPr>
                <w:rFonts w:ascii="Arial" w:hAnsi="Arial" w:cs="Arial"/>
              </w:rPr>
            </w:pPr>
            <w:r>
              <w:rPr>
                <w:rFonts w:ascii="Arial" w:hAnsi="Arial" w:cs="Arial"/>
              </w:rPr>
              <w:t>01.10.2014</w:t>
            </w:r>
          </w:p>
        </w:tc>
        <w:tc>
          <w:tcPr>
            <w:tcW w:w="6570" w:type="dxa"/>
          </w:tcPr>
          <w:tbl>
            <w:tblPr>
              <w:tblStyle w:val="TableGrid"/>
              <w:tblpPr w:leftFromText="180" w:rightFromText="180" w:vertAnchor="page" w:horzAnchor="margin" w:tblpXSpec="center" w:tblpY="681"/>
              <w:tblOverlap w:val="never"/>
              <w:tblW w:w="0" w:type="auto"/>
              <w:tblLook w:val="04A0"/>
            </w:tblPr>
            <w:tblGrid>
              <w:gridCol w:w="2065"/>
              <w:gridCol w:w="3559"/>
            </w:tblGrid>
            <w:tr w:rsidR="00C94A71" w:rsidTr="00C94A71">
              <w:tc>
                <w:tcPr>
                  <w:tcW w:w="2065" w:type="dxa"/>
                </w:tcPr>
                <w:p w:rsidR="00C94A71" w:rsidRPr="00C94A71" w:rsidRDefault="00C94A71" w:rsidP="00C94A71">
                  <w:pPr>
                    <w:pStyle w:val="ListParagraph"/>
                    <w:autoSpaceDE w:val="0"/>
                    <w:autoSpaceDN w:val="0"/>
                    <w:adjustRightInd w:val="0"/>
                    <w:ind w:left="0"/>
                    <w:jc w:val="center"/>
                    <w:rPr>
                      <w:rFonts w:ascii="Arial" w:hAnsi="Arial" w:cs="Arial"/>
                      <w:b/>
                    </w:rPr>
                  </w:pPr>
                  <w:r w:rsidRPr="00C94A71">
                    <w:rPr>
                      <w:rFonts w:ascii="Arial" w:hAnsi="Arial" w:cs="Arial"/>
                      <w:b/>
                    </w:rPr>
                    <w:t>TDS Rate</w:t>
                  </w:r>
                </w:p>
              </w:tc>
              <w:tc>
                <w:tcPr>
                  <w:tcW w:w="3559" w:type="dxa"/>
                </w:tcPr>
                <w:p w:rsidR="00C94A71" w:rsidRPr="00C94A71" w:rsidRDefault="00C94A71" w:rsidP="00C94A71">
                  <w:pPr>
                    <w:pStyle w:val="ListParagraph"/>
                    <w:autoSpaceDE w:val="0"/>
                    <w:autoSpaceDN w:val="0"/>
                    <w:adjustRightInd w:val="0"/>
                    <w:ind w:left="0"/>
                    <w:jc w:val="center"/>
                    <w:rPr>
                      <w:rFonts w:ascii="Arial" w:hAnsi="Arial" w:cs="Arial"/>
                      <w:b/>
                    </w:rPr>
                  </w:pPr>
                  <w:r w:rsidRPr="00C94A71">
                    <w:rPr>
                      <w:rFonts w:ascii="Arial" w:hAnsi="Arial" w:cs="Arial"/>
                      <w:b/>
                    </w:rPr>
                    <w:t>Status of Unit Holder</w:t>
                  </w:r>
                </w:p>
              </w:tc>
            </w:tr>
            <w:tr w:rsidR="00C94A71" w:rsidTr="00C94A71">
              <w:tc>
                <w:tcPr>
                  <w:tcW w:w="2065" w:type="dxa"/>
                </w:tcPr>
                <w:p w:rsidR="00C94A71" w:rsidRDefault="00C94A71" w:rsidP="00C94A71">
                  <w:pPr>
                    <w:pStyle w:val="ListParagraph"/>
                    <w:autoSpaceDE w:val="0"/>
                    <w:autoSpaceDN w:val="0"/>
                    <w:adjustRightInd w:val="0"/>
                    <w:ind w:left="0"/>
                    <w:jc w:val="center"/>
                    <w:rPr>
                      <w:rFonts w:ascii="Arial" w:hAnsi="Arial" w:cs="Arial"/>
                    </w:rPr>
                  </w:pPr>
                  <w:r>
                    <w:rPr>
                      <w:rFonts w:ascii="Arial" w:hAnsi="Arial" w:cs="Arial"/>
                    </w:rPr>
                    <w:t>10%</w:t>
                  </w:r>
                </w:p>
              </w:tc>
              <w:tc>
                <w:tcPr>
                  <w:tcW w:w="3559" w:type="dxa"/>
                </w:tcPr>
                <w:p w:rsidR="00C94A71" w:rsidRDefault="00C94A71" w:rsidP="00C94A71">
                  <w:pPr>
                    <w:pStyle w:val="ListParagraph"/>
                    <w:autoSpaceDE w:val="0"/>
                    <w:autoSpaceDN w:val="0"/>
                    <w:adjustRightInd w:val="0"/>
                    <w:ind w:left="0"/>
                    <w:jc w:val="both"/>
                    <w:rPr>
                      <w:rFonts w:ascii="Arial" w:hAnsi="Arial" w:cs="Arial"/>
                    </w:rPr>
                  </w:pPr>
                  <w:r>
                    <w:rPr>
                      <w:rFonts w:ascii="Arial" w:hAnsi="Arial" w:cs="Arial"/>
                    </w:rPr>
                    <w:t>Resident</w:t>
                  </w:r>
                </w:p>
              </w:tc>
            </w:tr>
            <w:tr w:rsidR="00C94A71" w:rsidTr="00C94A71">
              <w:tc>
                <w:tcPr>
                  <w:tcW w:w="2065" w:type="dxa"/>
                </w:tcPr>
                <w:p w:rsidR="00C94A71" w:rsidRDefault="00C94A71" w:rsidP="00C94A71">
                  <w:pPr>
                    <w:pStyle w:val="ListParagraph"/>
                    <w:autoSpaceDE w:val="0"/>
                    <w:autoSpaceDN w:val="0"/>
                    <w:adjustRightInd w:val="0"/>
                    <w:ind w:left="0"/>
                    <w:jc w:val="center"/>
                    <w:rPr>
                      <w:rFonts w:ascii="Arial" w:hAnsi="Arial" w:cs="Arial"/>
                    </w:rPr>
                  </w:pPr>
                  <w:r>
                    <w:rPr>
                      <w:rFonts w:ascii="Arial" w:hAnsi="Arial" w:cs="Arial"/>
                    </w:rPr>
                    <w:t>5%</w:t>
                  </w:r>
                </w:p>
              </w:tc>
              <w:tc>
                <w:tcPr>
                  <w:tcW w:w="3559" w:type="dxa"/>
                </w:tcPr>
                <w:p w:rsidR="00C94A71" w:rsidRDefault="00C94A71" w:rsidP="00C94A71">
                  <w:pPr>
                    <w:pStyle w:val="ListParagraph"/>
                    <w:autoSpaceDE w:val="0"/>
                    <w:autoSpaceDN w:val="0"/>
                    <w:adjustRightInd w:val="0"/>
                    <w:ind w:left="0"/>
                    <w:jc w:val="both"/>
                    <w:rPr>
                      <w:rFonts w:ascii="Arial" w:hAnsi="Arial" w:cs="Arial"/>
                    </w:rPr>
                  </w:pPr>
                  <w:r>
                    <w:rPr>
                      <w:rFonts w:ascii="Arial" w:hAnsi="Arial" w:cs="Arial"/>
                    </w:rPr>
                    <w:t>Non- Resident - not being a Company or a foreign Company</w:t>
                  </w:r>
                </w:p>
              </w:tc>
            </w:tr>
          </w:tbl>
          <w:p w:rsidR="00C94A71" w:rsidRDefault="00C94A71" w:rsidP="005A35D8">
            <w:pPr>
              <w:pStyle w:val="ListParagraph"/>
              <w:numPr>
                <w:ilvl w:val="0"/>
                <w:numId w:val="8"/>
              </w:numPr>
              <w:autoSpaceDE w:val="0"/>
              <w:autoSpaceDN w:val="0"/>
              <w:adjustRightInd w:val="0"/>
              <w:jc w:val="both"/>
              <w:rPr>
                <w:rFonts w:ascii="Arial" w:hAnsi="Arial" w:cs="Arial"/>
              </w:rPr>
            </w:pPr>
            <w:r>
              <w:rPr>
                <w:rFonts w:ascii="Arial" w:hAnsi="Arial" w:cs="Arial"/>
              </w:rPr>
              <w:t>Distributed income payable by a business trust to a unit holder</w:t>
            </w:r>
          </w:p>
          <w:p w:rsidR="00C94A71" w:rsidRDefault="00C94A71" w:rsidP="00C94A71">
            <w:pPr>
              <w:autoSpaceDE w:val="0"/>
              <w:autoSpaceDN w:val="0"/>
              <w:adjustRightInd w:val="0"/>
              <w:jc w:val="both"/>
              <w:rPr>
                <w:rFonts w:ascii="Arial" w:hAnsi="Arial" w:cs="Arial"/>
              </w:rPr>
            </w:pPr>
          </w:p>
          <w:p w:rsidR="00C94A71" w:rsidRPr="00C94A71" w:rsidRDefault="00C94A71" w:rsidP="00C94A71">
            <w:pPr>
              <w:autoSpaceDE w:val="0"/>
              <w:autoSpaceDN w:val="0"/>
              <w:adjustRightInd w:val="0"/>
              <w:jc w:val="both"/>
              <w:rPr>
                <w:rFonts w:ascii="Arial" w:hAnsi="Arial" w:cs="Arial"/>
              </w:rPr>
            </w:pPr>
          </w:p>
        </w:tc>
      </w:tr>
      <w:tr w:rsidR="00C94A71" w:rsidTr="002F44C4">
        <w:tc>
          <w:tcPr>
            <w:tcW w:w="0" w:type="auto"/>
          </w:tcPr>
          <w:p w:rsidR="00C94A71" w:rsidRDefault="00C94A71">
            <w:pPr>
              <w:rPr>
                <w:rFonts w:ascii="Arial" w:hAnsi="Arial" w:cs="Arial"/>
                <w:sz w:val="24"/>
                <w:szCs w:val="24"/>
              </w:rPr>
            </w:pPr>
            <w:r>
              <w:rPr>
                <w:rFonts w:ascii="Arial" w:hAnsi="Arial" w:cs="Arial"/>
                <w:sz w:val="24"/>
                <w:szCs w:val="24"/>
              </w:rPr>
              <w:lastRenderedPageBreak/>
              <w:t>2</w:t>
            </w:r>
            <w:r w:rsidR="009175C3">
              <w:rPr>
                <w:rFonts w:ascii="Arial" w:hAnsi="Arial" w:cs="Arial"/>
                <w:sz w:val="24"/>
                <w:szCs w:val="24"/>
              </w:rPr>
              <w:t>7</w:t>
            </w:r>
          </w:p>
        </w:tc>
        <w:tc>
          <w:tcPr>
            <w:tcW w:w="1420" w:type="dxa"/>
          </w:tcPr>
          <w:p w:rsidR="00C94A71" w:rsidRDefault="00C94A71" w:rsidP="00714CCC">
            <w:pPr>
              <w:rPr>
                <w:rFonts w:ascii="Arial" w:hAnsi="Arial" w:cs="Arial"/>
                <w:sz w:val="24"/>
                <w:szCs w:val="24"/>
              </w:rPr>
            </w:pPr>
            <w:r>
              <w:rPr>
                <w:rFonts w:ascii="Arial" w:hAnsi="Arial" w:cs="Arial"/>
                <w:sz w:val="24"/>
                <w:szCs w:val="24"/>
              </w:rPr>
              <w:t>200</w:t>
            </w:r>
            <w:r w:rsidR="008013BA">
              <w:rPr>
                <w:rFonts w:ascii="Arial" w:hAnsi="Arial" w:cs="Arial"/>
                <w:sz w:val="24"/>
                <w:szCs w:val="24"/>
              </w:rPr>
              <w:t>(3) – Proviso inserted</w:t>
            </w:r>
          </w:p>
          <w:p w:rsidR="00B51909" w:rsidRDefault="00B51909" w:rsidP="00714CCC">
            <w:pPr>
              <w:rPr>
                <w:rFonts w:ascii="Arial" w:hAnsi="Arial" w:cs="Arial"/>
                <w:sz w:val="24"/>
                <w:szCs w:val="24"/>
              </w:rPr>
            </w:pPr>
          </w:p>
          <w:p w:rsidR="00B51909" w:rsidRDefault="00B51909" w:rsidP="00714CCC">
            <w:pPr>
              <w:rPr>
                <w:rFonts w:ascii="Arial" w:hAnsi="Arial" w:cs="Arial"/>
                <w:sz w:val="24"/>
                <w:szCs w:val="24"/>
              </w:rPr>
            </w:pPr>
            <w:r>
              <w:rPr>
                <w:rFonts w:ascii="Arial" w:hAnsi="Arial" w:cs="Arial"/>
                <w:sz w:val="24"/>
                <w:szCs w:val="24"/>
              </w:rPr>
              <w:t>200A</w:t>
            </w:r>
          </w:p>
        </w:tc>
        <w:tc>
          <w:tcPr>
            <w:tcW w:w="2340" w:type="dxa"/>
            <w:gridSpan w:val="2"/>
          </w:tcPr>
          <w:p w:rsidR="00C94A71" w:rsidRDefault="00C94A71" w:rsidP="00714CCC">
            <w:pPr>
              <w:spacing w:after="120"/>
              <w:rPr>
                <w:rFonts w:ascii="Arial" w:hAnsi="Arial" w:cs="Arial"/>
              </w:rPr>
            </w:pPr>
            <w:r>
              <w:rPr>
                <w:rFonts w:ascii="Arial" w:hAnsi="Arial" w:cs="Arial"/>
              </w:rPr>
              <w:t>01.10.2014</w:t>
            </w:r>
          </w:p>
        </w:tc>
        <w:tc>
          <w:tcPr>
            <w:tcW w:w="6570" w:type="dxa"/>
          </w:tcPr>
          <w:p w:rsidR="008013BA" w:rsidRPr="00B51909" w:rsidRDefault="00B51909" w:rsidP="00B51909">
            <w:pPr>
              <w:autoSpaceDE w:val="0"/>
              <w:autoSpaceDN w:val="0"/>
              <w:adjustRightInd w:val="0"/>
              <w:rPr>
                <w:rFonts w:ascii="Arial" w:hAnsi="Arial" w:cs="Arial"/>
                <w:b/>
              </w:rPr>
            </w:pPr>
            <w:r>
              <w:rPr>
                <w:rFonts w:ascii="Arial" w:hAnsi="Arial" w:cs="Arial"/>
                <w:b/>
              </w:rPr>
              <w:t>Section 200(3) – Quarterly TDS Return</w:t>
            </w:r>
          </w:p>
          <w:p w:rsidR="00C94A71" w:rsidRPr="00C94A71" w:rsidRDefault="008013BA" w:rsidP="00C94A71">
            <w:pPr>
              <w:pStyle w:val="ListParagraph"/>
              <w:numPr>
                <w:ilvl w:val="0"/>
                <w:numId w:val="8"/>
              </w:numPr>
              <w:autoSpaceDE w:val="0"/>
              <w:autoSpaceDN w:val="0"/>
              <w:adjustRightInd w:val="0"/>
              <w:rPr>
                <w:rFonts w:ascii="Arial" w:hAnsi="Arial" w:cs="Arial"/>
                <w:b/>
              </w:rPr>
            </w:pPr>
            <w:proofErr w:type="gramStart"/>
            <w:r w:rsidRPr="00F550DD">
              <w:rPr>
                <w:rFonts w:ascii="Arial" w:hAnsi="Arial" w:cs="Arial"/>
                <w:color w:val="231F20"/>
                <w:sz w:val="24"/>
                <w:szCs w:val="24"/>
                <w:u w:val="single"/>
              </w:rPr>
              <w:t>person</w:t>
            </w:r>
            <w:proofErr w:type="gramEnd"/>
            <w:r w:rsidRPr="00F550DD">
              <w:rPr>
                <w:rFonts w:ascii="Arial" w:hAnsi="Arial" w:cs="Arial"/>
                <w:color w:val="231F20"/>
                <w:sz w:val="24"/>
                <w:szCs w:val="24"/>
                <w:u w:val="single"/>
              </w:rPr>
              <w:t xml:space="preserve"> may also deliver</w:t>
            </w:r>
            <w:r w:rsidRPr="00F550DD">
              <w:rPr>
                <w:rFonts w:ascii="Arial" w:hAnsi="Arial" w:cs="Arial"/>
                <w:color w:val="231F20"/>
                <w:sz w:val="24"/>
                <w:szCs w:val="24"/>
              </w:rPr>
              <w:t xml:space="preserve"> to the prescribed authority </w:t>
            </w:r>
            <w:r w:rsidRPr="00F550DD">
              <w:rPr>
                <w:rFonts w:ascii="Arial" w:hAnsi="Arial" w:cs="Arial"/>
                <w:b/>
                <w:color w:val="231F20"/>
                <w:sz w:val="24"/>
                <w:szCs w:val="24"/>
              </w:rPr>
              <w:t>a correction statement</w:t>
            </w:r>
            <w:r w:rsidRPr="00F550DD">
              <w:rPr>
                <w:rFonts w:ascii="Arial" w:hAnsi="Arial" w:cs="Arial"/>
                <w:color w:val="231F20"/>
                <w:sz w:val="24"/>
                <w:szCs w:val="24"/>
              </w:rPr>
              <w:t xml:space="preserve"> for</w:t>
            </w:r>
            <w:r>
              <w:rPr>
                <w:rFonts w:ascii="Arial" w:hAnsi="Arial" w:cs="Arial"/>
                <w:color w:val="231F20"/>
                <w:sz w:val="24"/>
                <w:szCs w:val="24"/>
              </w:rPr>
              <w:t xml:space="preserve"> </w:t>
            </w:r>
            <w:r w:rsidRPr="00F550DD">
              <w:rPr>
                <w:rFonts w:ascii="Arial" w:hAnsi="Arial" w:cs="Arial"/>
                <w:color w:val="231F20"/>
                <w:sz w:val="24"/>
                <w:szCs w:val="24"/>
              </w:rPr>
              <w:t>rectification of any mistake or to add, delete or update the information furnished in the statement</w:t>
            </w:r>
            <w:r>
              <w:rPr>
                <w:rFonts w:ascii="Arial" w:hAnsi="Arial" w:cs="Arial"/>
                <w:color w:val="231F20"/>
                <w:sz w:val="24"/>
                <w:szCs w:val="24"/>
              </w:rPr>
              <w:t xml:space="preserve"> </w:t>
            </w:r>
            <w:r w:rsidRPr="00F550DD">
              <w:rPr>
                <w:rFonts w:ascii="Arial" w:hAnsi="Arial" w:cs="Arial"/>
                <w:color w:val="231F20"/>
                <w:sz w:val="24"/>
                <w:szCs w:val="24"/>
              </w:rPr>
              <w:t>delivered under this sub-section in such form and verified in such manner as may be specified by</w:t>
            </w:r>
            <w:r>
              <w:rPr>
                <w:rFonts w:ascii="Arial" w:hAnsi="Arial" w:cs="Arial"/>
                <w:color w:val="231F20"/>
                <w:sz w:val="24"/>
                <w:szCs w:val="24"/>
              </w:rPr>
              <w:t xml:space="preserve"> </w:t>
            </w:r>
            <w:r w:rsidRPr="00F550DD">
              <w:rPr>
                <w:rFonts w:ascii="Arial" w:hAnsi="Arial" w:cs="Arial"/>
                <w:color w:val="231F20"/>
                <w:sz w:val="24"/>
                <w:szCs w:val="24"/>
              </w:rPr>
              <w:t>the authority</w:t>
            </w:r>
            <w:r>
              <w:rPr>
                <w:rFonts w:ascii="Arial" w:hAnsi="Arial" w:cs="Arial"/>
                <w:color w:val="231F20"/>
                <w:sz w:val="24"/>
                <w:szCs w:val="24"/>
              </w:rPr>
              <w:t>.</w:t>
            </w:r>
          </w:p>
        </w:tc>
      </w:tr>
      <w:tr w:rsidR="00B51909" w:rsidTr="002F44C4">
        <w:tc>
          <w:tcPr>
            <w:tcW w:w="0" w:type="auto"/>
          </w:tcPr>
          <w:p w:rsidR="00B51909" w:rsidRDefault="00B51909">
            <w:pPr>
              <w:rPr>
                <w:rFonts w:ascii="Arial" w:hAnsi="Arial" w:cs="Arial"/>
                <w:sz w:val="24"/>
                <w:szCs w:val="24"/>
              </w:rPr>
            </w:pPr>
            <w:r>
              <w:rPr>
                <w:rFonts w:ascii="Arial" w:hAnsi="Arial" w:cs="Arial"/>
                <w:sz w:val="24"/>
                <w:szCs w:val="24"/>
              </w:rPr>
              <w:t>2</w:t>
            </w:r>
            <w:r w:rsidR="009175C3">
              <w:rPr>
                <w:rFonts w:ascii="Arial" w:hAnsi="Arial" w:cs="Arial"/>
                <w:sz w:val="24"/>
                <w:szCs w:val="24"/>
              </w:rPr>
              <w:t>8</w:t>
            </w:r>
          </w:p>
        </w:tc>
        <w:tc>
          <w:tcPr>
            <w:tcW w:w="1420" w:type="dxa"/>
          </w:tcPr>
          <w:p w:rsidR="00B51909" w:rsidRDefault="00B51909" w:rsidP="00714CCC">
            <w:pPr>
              <w:rPr>
                <w:rFonts w:ascii="Arial" w:hAnsi="Arial" w:cs="Arial"/>
                <w:sz w:val="24"/>
                <w:szCs w:val="24"/>
              </w:rPr>
            </w:pPr>
            <w:r>
              <w:rPr>
                <w:rFonts w:ascii="Arial" w:hAnsi="Arial" w:cs="Arial"/>
                <w:sz w:val="24"/>
                <w:szCs w:val="24"/>
              </w:rPr>
              <w:t>201(3) substituted</w:t>
            </w:r>
          </w:p>
        </w:tc>
        <w:tc>
          <w:tcPr>
            <w:tcW w:w="2340" w:type="dxa"/>
            <w:gridSpan w:val="2"/>
          </w:tcPr>
          <w:p w:rsidR="00B51909" w:rsidRDefault="00B51909" w:rsidP="00714CCC">
            <w:pPr>
              <w:spacing w:after="120"/>
              <w:rPr>
                <w:rFonts w:ascii="Arial" w:hAnsi="Arial" w:cs="Arial"/>
              </w:rPr>
            </w:pPr>
            <w:r>
              <w:rPr>
                <w:rFonts w:ascii="Arial" w:hAnsi="Arial" w:cs="Arial"/>
              </w:rPr>
              <w:t>01.10.2014</w:t>
            </w:r>
          </w:p>
        </w:tc>
        <w:tc>
          <w:tcPr>
            <w:tcW w:w="6570" w:type="dxa"/>
          </w:tcPr>
          <w:p w:rsidR="00B51909" w:rsidRPr="00B51909" w:rsidRDefault="00B51909" w:rsidP="00B51909">
            <w:pPr>
              <w:pStyle w:val="ListParagraph"/>
              <w:numPr>
                <w:ilvl w:val="0"/>
                <w:numId w:val="8"/>
              </w:numPr>
              <w:autoSpaceDE w:val="0"/>
              <w:autoSpaceDN w:val="0"/>
              <w:adjustRightInd w:val="0"/>
              <w:jc w:val="both"/>
              <w:rPr>
                <w:rFonts w:ascii="Arial" w:hAnsi="Arial" w:cs="Arial"/>
                <w:color w:val="231F20"/>
                <w:sz w:val="24"/>
                <w:szCs w:val="24"/>
              </w:rPr>
            </w:pPr>
            <w:proofErr w:type="gramStart"/>
            <w:r w:rsidRPr="00B51909">
              <w:rPr>
                <w:rFonts w:ascii="Arial" w:hAnsi="Arial" w:cs="Arial"/>
                <w:b/>
                <w:color w:val="231F20"/>
                <w:sz w:val="24"/>
                <w:szCs w:val="24"/>
              </w:rPr>
              <w:t>order</w:t>
            </w:r>
            <w:proofErr w:type="gramEnd"/>
            <w:r w:rsidRPr="00B51909">
              <w:rPr>
                <w:rFonts w:ascii="Arial" w:hAnsi="Arial" w:cs="Arial"/>
                <w:b/>
                <w:color w:val="231F20"/>
                <w:sz w:val="24"/>
                <w:szCs w:val="24"/>
              </w:rPr>
              <w:t xml:space="preserve"> shall be made</w:t>
            </w:r>
            <w:r w:rsidRPr="00B51909">
              <w:rPr>
                <w:rFonts w:ascii="Arial" w:hAnsi="Arial" w:cs="Arial"/>
                <w:color w:val="231F20"/>
                <w:sz w:val="24"/>
                <w:szCs w:val="24"/>
              </w:rPr>
              <w:t xml:space="preserve"> under sub-section (</w:t>
            </w:r>
            <w:r w:rsidRPr="00B51909">
              <w:rPr>
                <w:rFonts w:ascii="Arial" w:hAnsi="Arial" w:cs="Arial"/>
                <w:i/>
                <w:iCs/>
                <w:color w:val="231F20"/>
                <w:sz w:val="24"/>
                <w:szCs w:val="24"/>
              </w:rPr>
              <w:t>1</w:t>
            </w:r>
            <w:r w:rsidRPr="00B51909">
              <w:rPr>
                <w:rFonts w:ascii="Arial" w:hAnsi="Arial" w:cs="Arial"/>
                <w:color w:val="231F20"/>
                <w:sz w:val="24"/>
                <w:szCs w:val="24"/>
              </w:rPr>
              <w:t xml:space="preserve">) </w:t>
            </w:r>
            <w:r w:rsidRPr="00B51909">
              <w:rPr>
                <w:rFonts w:ascii="Arial" w:hAnsi="Arial" w:cs="Arial"/>
                <w:b/>
                <w:color w:val="231F20"/>
                <w:sz w:val="24"/>
                <w:szCs w:val="24"/>
              </w:rPr>
              <w:t>deeming a person</w:t>
            </w:r>
            <w:r w:rsidRPr="00B51909">
              <w:rPr>
                <w:rFonts w:ascii="Arial" w:hAnsi="Arial" w:cs="Arial"/>
                <w:color w:val="231F20"/>
                <w:sz w:val="24"/>
                <w:szCs w:val="24"/>
              </w:rPr>
              <w:t xml:space="preserve"> to be an </w:t>
            </w:r>
            <w:proofErr w:type="spellStart"/>
            <w:r w:rsidRPr="00B51909">
              <w:rPr>
                <w:rFonts w:ascii="Arial" w:hAnsi="Arial" w:cs="Arial"/>
                <w:b/>
                <w:color w:val="231F20"/>
                <w:sz w:val="24"/>
                <w:szCs w:val="24"/>
              </w:rPr>
              <w:t>assessee</w:t>
            </w:r>
            <w:proofErr w:type="spellEnd"/>
            <w:r w:rsidRPr="00B51909">
              <w:rPr>
                <w:rFonts w:ascii="Arial" w:hAnsi="Arial" w:cs="Arial"/>
                <w:b/>
                <w:color w:val="231F20"/>
                <w:sz w:val="24"/>
                <w:szCs w:val="24"/>
              </w:rPr>
              <w:t xml:space="preserve"> in default</w:t>
            </w:r>
            <w:r w:rsidRPr="00B51909">
              <w:rPr>
                <w:rFonts w:ascii="Arial" w:hAnsi="Arial" w:cs="Arial"/>
                <w:color w:val="231F20"/>
                <w:sz w:val="24"/>
                <w:szCs w:val="24"/>
              </w:rPr>
              <w:t xml:space="preserve"> for failure to deduct the whole or any part of the tax from a person resident in India, </w:t>
            </w:r>
            <w:r w:rsidRPr="00B51909">
              <w:rPr>
                <w:rFonts w:ascii="Arial" w:hAnsi="Arial" w:cs="Arial"/>
                <w:color w:val="231F20"/>
                <w:sz w:val="24"/>
                <w:szCs w:val="24"/>
                <w:u w:val="single"/>
              </w:rPr>
              <w:t>at any time after the expiry</w:t>
            </w:r>
            <w:r w:rsidRPr="00B51909">
              <w:rPr>
                <w:rFonts w:ascii="Arial" w:hAnsi="Arial" w:cs="Arial"/>
                <w:color w:val="231F20"/>
                <w:sz w:val="24"/>
                <w:szCs w:val="24"/>
              </w:rPr>
              <w:t xml:space="preserve"> of </w:t>
            </w:r>
            <w:r w:rsidRPr="00B51909">
              <w:rPr>
                <w:rFonts w:ascii="Arial" w:hAnsi="Arial" w:cs="Arial"/>
                <w:b/>
                <w:color w:val="231F20"/>
                <w:sz w:val="24"/>
                <w:szCs w:val="24"/>
              </w:rPr>
              <w:t>seven years</w:t>
            </w:r>
            <w:r w:rsidRPr="00B51909">
              <w:rPr>
                <w:rFonts w:ascii="Arial" w:hAnsi="Arial" w:cs="Arial"/>
                <w:color w:val="231F20"/>
                <w:sz w:val="24"/>
                <w:szCs w:val="24"/>
              </w:rPr>
              <w:t xml:space="preserve"> from the </w:t>
            </w:r>
            <w:r w:rsidRPr="00B51909">
              <w:rPr>
                <w:rFonts w:ascii="Arial" w:hAnsi="Arial" w:cs="Arial"/>
                <w:color w:val="231F20"/>
                <w:sz w:val="24"/>
                <w:szCs w:val="24"/>
                <w:u w:val="single"/>
              </w:rPr>
              <w:t>end of the financial year in which payment is made or credit is given.</w:t>
            </w:r>
            <w:r w:rsidRPr="00B51909">
              <w:rPr>
                <w:rFonts w:ascii="Arial" w:hAnsi="Arial" w:cs="Arial"/>
                <w:color w:val="231F20"/>
                <w:sz w:val="24"/>
                <w:szCs w:val="24"/>
              </w:rPr>
              <w:t>”.</w:t>
            </w:r>
          </w:p>
          <w:p w:rsidR="00B51909" w:rsidRPr="00C94A71" w:rsidRDefault="00B51909" w:rsidP="00B51909">
            <w:pPr>
              <w:pStyle w:val="ListParagraph"/>
              <w:autoSpaceDE w:val="0"/>
              <w:autoSpaceDN w:val="0"/>
              <w:adjustRightInd w:val="0"/>
              <w:rPr>
                <w:rFonts w:ascii="Arial" w:hAnsi="Arial" w:cs="Arial"/>
                <w:b/>
              </w:rPr>
            </w:pPr>
          </w:p>
        </w:tc>
      </w:tr>
      <w:tr w:rsidR="00484F4D" w:rsidTr="002F44C4">
        <w:tc>
          <w:tcPr>
            <w:tcW w:w="0" w:type="auto"/>
          </w:tcPr>
          <w:p w:rsidR="00484F4D" w:rsidRDefault="00484F4D">
            <w:pPr>
              <w:rPr>
                <w:rFonts w:ascii="Arial" w:hAnsi="Arial" w:cs="Arial"/>
                <w:sz w:val="24"/>
                <w:szCs w:val="24"/>
              </w:rPr>
            </w:pPr>
            <w:r>
              <w:rPr>
                <w:rFonts w:ascii="Arial" w:hAnsi="Arial" w:cs="Arial"/>
                <w:sz w:val="24"/>
                <w:szCs w:val="24"/>
              </w:rPr>
              <w:t>2</w:t>
            </w:r>
            <w:r w:rsidR="009175C3">
              <w:rPr>
                <w:rFonts w:ascii="Arial" w:hAnsi="Arial" w:cs="Arial"/>
                <w:sz w:val="24"/>
                <w:szCs w:val="24"/>
              </w:rPr>
              <w:t>9</w:t>
            </w:r>
          </w:p>
        </w:tc>
        <w:tc>
          <w:tcPr>
            <w:tcW w:w="1420" w:type="dxa"/>
          </w:tcPr>
          <w:p w:rsidR="00484F4D" w:rsidRDefault="00484F4D" w:rsidP="00714CCC">
            <w:pPr>
              <w:rPr>
                <w:rFonts w:ascii="Arial" w:hAnsi="Arial" w:cs="Arial"/>
                <w:sz w:val="24"/>
                <w:szCs w:val="24"/>
              </w:rPr>
            </w:pPr>
            <w:r>
              <w:rPr>
                <w:rFonts w:ascii="Arial" w:hAnsi="Arial" w:cs="Arial"/>
                <w:sz w:val="24"/>
                <w:szCs w:val="24"/>
              </w:rPr>
              <w:t>206AA</w:t>
            </w:r>
          </w:p>
        </w:tc>
        <w:tc>
          <w:tcPr>
            <w:tcW w:w="2340" w:type="dxa"/>
            <w:gridSpan w:val="2"/>
          </w:tcPr>
          <w:p w:rsidR="00484F4D" w:rsidRDefault="00484F4D" w:rsidP="00714CCC">
            <w:pPr>
              <w:spacing w:after="120"/>
              <w:rPr>
                <w:rFonts w:ascii="Arial" w:hAnsi="Arial" w:cs="Arial"/>
              </w:rPr>
            </w:pPr>
            <w:r>
              <w:rPr>
                <w:rFonts w:ascii="Arial" w:hAnsi="Arial" w:cs="Arial"/>
              </w:rPr>
              <w:t>01.10.2014</w:t>
            </w:r>
          </w:p>
        </w:tc>
        <w:tc>
          <w:tcPr>
            <w:tcW w:w="6570" w:type="dxa"/>
          </w:tcPr>
          <w:p w:rsidR="00484F4D" w:rsidRPr="00C90457" w:rsidRDefault="00484F4D" w:rsidP="00B51909">
            <w:pPr>
              <w:pStyle w:val="arttx"/>
              <w:numPr>
                <w:ilvl w:val="0"/>
                <w:numId w:val="8"/>
              </w:numPr>
              <w:jc w:val="both"/>
              <w:rPr>
                <w:rFonts w:ascii="Arial" w:hAnsi="Arial" w:cs="Arial"/>
              </w:rPr>
            </w:pPr>
            <w:r w:rsidRPr="00C90457">
              <w:rPr>
                <w:rFonts w:ascii="Arial" w:hAnsi="Arial" w:cs="Arial"/>
              </w:rPr>
              <w:t>Where the payee does not furnish the PAN, section 206AA obliges the deduction of tax at source</w:t>
            </w:r>
            <w:r>
              <w:rPr>
                <w:rFonts w:ascii="Arial" w:hAnsi="Arial" w:cs="Arial"/>
              </w:rPr>
              <w:t xml:space="preserve"> at higher rate. </w:t>
            </w:r>
            <w:r w:rsidRPr="00C90457">
              <w:rPr>
                <w:rFonts w:ascii="Arial" w:hAnsi="Arial" w:cs="Arial"/>
              </w:rPr>
              <w:t>This provision was not to applicable in respect of payment of interest, on long-term infrastructure bonds, as referred to in section 194LC, to a non-resident, not being a company, or to a foreign company.</w:t>
            </w:r>
          </w:p>
          <w:p w:rsidR="00484F4D" w:rsidRPr="00484F4D" w:rsidRDefault="00484F4D" w:rsidP="00B51909">
            <w:pPr>
              <w:pStyle w:val="ListParagraph"/>
              <w:numPr>
                <w:ilvl w:val="0"/>
                <w:numId w:val="8"/>
              </w:numPr>
              <w:autoSpaceDE w:val="0"/>
              <w:autoSpaceDN w:val="0"/>
              <w:adjustRightInd w:val="0"/>
              <w:jc w:val="both"/>
              <w:rPr>
                <w:rFonts w:ascii="Arial" w:hAnsi="Arial" w:cs="Arial"/>
                <w:b/>
                <w:color w:val="231F20"/>
                <w:sz w:val="24"/>
                <w:szCs w:val="24"/>
              </w:rPr>
            </w:pPr>
            <w:r w:rsidRPr="00484F4D">
              <w:rPr>
                <w:rFonts w:ascii="Arial" w:hAnsi="Arial" w:cs="Arial"/>
                <w:sz w:val="24"/>
                <w:szCs w:val="24"/>
              </w:rPr>
              <w:t xml:space="preserve">Borrowings by "a business trust" under a loan agreement by way of issue of any long-term bond including long-term infrastructure bond in foreign </w:t>
            </w:r>
            <w:r w:rsidRPr="00484F4D">
              <w:rPr>
                <w:rStyle w:val="r20i5x3fu"/>
                <w:rFonts w:ascii="Arial" w:hAnsi="Arial" w:cs="Arial"/>
                <w:sz w:val="24"/>
                <w:szCs w:val="24"/>
              </w:rPr>
              <w:t>currency</w:t>
            </w:r>
            <w:r w:rsidRPr="00484F4D">
              <w:rPr>
                <w:rFonts w:ascii="Arial" w:hAnsi="Arial" w:cs="Arial"/>
                <w:sz w:val="24"/>
                <w:szCs w:val="24"/>
              </w:rPr>
              <w:t xml:space="preserve"> from a source outside India also to be taxable by withholding tax at 5% on interest paid respect of monies borrowed by it.</w:t>
            </w:r>
          </w:p>
          <w:p w:rsidR="00484F4D" w:rsidRPr="00484F4D" w:rsidRDefault="00484F4D" w:rsidP="00484F4D">
            <w:pPr>
              <w:pStyle w:val="arttx"/>
              <w:numPr>
                <w:ilvl w:val="0"/>
                <w:numId w:val="8"/>
              </w:numPr>
              <w:jc w:val="both"/>
              <w:rPr>
                <w:rFonts w:ascii="Arial" w:hAnsi="Arial" w:cs="Arial"/>
              </w:rPr>
            </w:pPr>
            <w:r w:rsidRPr="00484F4D">
              <w:rPr>
                <w:rFonts w:ascii="Arial" w:hAnsi="Arial" w:cs="Arial"/>
                <w:b/>
              </w:rPr>
              <w:t xml:space="preserve">In order to grant concessional rate of tax to all such borrowings, the restrictive word "infrastructure" is omitted from Section </w:t>
            </w:r>
            <w:proofErr w:type="gramStart"/>
            <w:r w:rsidRPr="00484F4D">
              <w:rPr>
                <w:rFonts w:ascii="Arial" w:hAnsi="Arial" w:cs="Arial"/>
                <w:b/>
              </w:rPr>
              <w:t>206AA(</w:t>
            </w:r>
            <w:proofErr w:type="gramEnd"/>
            <w:r w:rsidRPr="00484F4D">
              <w:rPr>
                <w:rFonts w:ascii="Arial" w:hAnsi="Arial" w:cs="Arial"/>
                <w:b/>
              </w:rPr>
              <w:t>7)with effect from the 1st day of October, 2014</w:t>
            </w:r>
            <w:r w:rsidRPr="00C90457">
              <w:rPr>
                <w:rFonts w:ascii="Arial" w:hAnsi="Arial" w:cs="Arial"/>
              </w:rPr>
              <w:t>.</w:t>
            </w:r>
          </w:p>
        </w:tc>
      </w:tr>
      <w:tr w:rsidR="00484F4D" w:rsidTr="002F44C4">
        <w:tc>
          <w:tcPr>
            <w:tcW w:w="0" w:type="auto"/>
          </w:tcPr>
          <w:p w:rsidR="00484F4D" w:rsidRDefault="009175C3">
            <w:pPr>
              <w:rPr>
                <w:rFonts w:ascii="Arial" w:hAnsi="Arial" w:cs="Arial"/>
                <w:sz w:val="24"/>
                <w:szCs w:val="24"/>
              </w:rPr>
            </w:pPr>
            <w:r>
              <w:rPr>
                <w:rFonts w:ascii="Arial" w:hAnsi="Arial" w:cs="Arial"/>
                <w:sz w:val="24"/>
                <w:szCs w:val="24"/>
              </w:rPr>
              <w:t>30</w:t>
            </w:r>
          </w:p>
        </w:tc>
        <w:tc>
          <w:tcPr>
            <w:tcW w:w="1420" w:type="dxa"/>
          </w:tcPr>
          <w:p w:rsidR="00484F4D" w:rsidRDefault="00484F4D" w:rsidP="00714CCC">
            <w:pPr>
              <w:rPr>
                <w:rFonts w:ascii="Arial" w:hAnsi="Arial" w:cs="Arial"/>
                <w:sz w:val="24"/>
                <w:szCs w:val="24"/>
              </w:rPr>
            </w:pPr>
            <w:r>
              <w:rPr>
                <w:rFonts w:ascii="Arial" w:hAnsi="Arial" w:cs="Arial"/>
                <w:sz w:val="24"/>
                <w:szCs w:val="24"/>
              </w:rPr>
              <w:t>220</w:t>
            </w:r>
          </w:p>
        </w:tc>
        <w:tc>
          <w:tcPr>
            <w:tcW w:w="2340" w:type="dxa"/>
            <w:gridSpan w:val="2"/>
          </w:tcPr>
          <w:p w:rsidR="00484F4D" w:rsidRDefault="00484F4D" w:rsidP="00714CCC">
            <w:pPr>
              <w:spacing w:after="120"/>
              <w:rPr>
                <w:rFonts w:ascii="Arial" w:hAnsi="Arial" w:cs="Arial"/>
              </w:rPr>
            </w:pPr>
            <w:r>
              <w:rPr>
                <w:rFonts w:ascii="Arial" w:hAnsi="Arial" w:cs="Arial"/>
              </w:rPr>
              <w:t>01.10.2014</w:t>
            </w:r>
          </w:p>
        </w:tc>
        <w:tc>
          <w:tcPr>
            <w:tcW w:w="6570" w:type="dxa"/>
          </w:tcPr>
          <w:p w:rsidR="007D28D5" w:rsidRPr="007D28D5" w:rsidRDefault="00484F4D" w:rsidP="007D28D5">
            <w:pPr>
              <w:pStyle w:val="arttx"/>
              <w:numPr>
                <w:ilvl w:val="0"/>
                <w:numId w:val="8"/>
              </w:numPr>
              <w:jc w:val="both"/>
              <w:rPr>
                <w:rFonts w:ascii="Arial" w:hAnsi="Arial" w:cs="Arial"/>
              </w:rPr>
            </w:pPr>
            <w:r w:rsidRPr="00CA6F0B">
              <w:rPr>
                <w:rFonts w:ascii="Arial" w:hAnsi="Arial" w:cs="Arial"/>
                <w:u w:val="single"/>
              </w:rPr>
              <w:t>where any notice of demand has been served</w:t>
            </w:r>
            <w:r w:rsidRPr="005B2BC9">
              <w:rPr>
                <w:rFonts w:ascii="Arial" w:hAnsi="Arial" w:cs="Arial"/>
              </w:rPr>
              <w:t xml:space="preserve"> upon an </w:t>
            </w:r>
            <w:proofErr w:type="spellStart"/>
            <w:r w:rsidRPr="005B2BC9">
              <w:rPr>
                <w:rFonts w:ascii="Arial" w:hAnsi="Arial" w:cs="Arial"/>
              </w:rPr>
              <w:t>assessee</w:t>
            </w:r>
            <w:proofErr w:type="spellEnd"/>
            <w:r w:rsidRPr="005B2BC9">
              <w:rPr>
                <w:rFonts w:ascii="Arial" w:hAnsi="Arial" w:cs="Arial"/>
              </w:rPr>
              <w:t xml:space="preserve"> </w:t>
            </w:r>
            <w:r w:rsidRPr="00CA6F0B">
              <w:rPr>
                <w:rFonts w:ascii="Arial" w:hAnsi="Arial" w:cs="Arial"/>
                <w:u w:val="single"/>
              </w:rPr>
              <w:t>and any appeal or other proceeding, as the case may be, is filed or initiated</w:t>
            </w:r>
            <w:r w:rsidRPr="005B2BC9">
              <w:rPr>
                <w:rFonts w:ascii="Arial" w:hAnsi="Arial" w:cs="Arial"/>
              </w:rPr>
              <w:t xml:space="preserve"> in respect of the amount specified in the said notice of demand, then such </w:t>
            </w:r>
            <w:r w:rsidRPr="00CA6F0B">
              <w:rPr>
                <w:rFonts w:ascii="Arial" w:hAnsi="Arial" w:cs="Arial"/>
                <w:b/>
              </w:rPr>
              <w:t>demand shall be deemed to be valid</w:t>
            </w:r>
            <w:r w:rsidRPr="005B2BC9">
              <w:rPr>
                <w:rFonts w:ascii="Arial" w:hAnsi="Arial" w:cs="Arial"/>
              </w:rPr>
              <w:t xml:space="preserve"> </w:t>
            </w:r>
            <w:r w:rsidRPr="00CA6F0B">
              <w:rPr>
                <w:rFonts w:ascii="Arial" w:hAnsi="Arial" w:cs="Arial"/>
                <w:b/>
              </w:rPr>
              <w:t>till the disposal of appeal by the last appellate authority</w:t>
            </w:r>
            <w:r w:rsidRPr="005B2BC9">
              <w:rPr>
                <w:rFonts w:ascii="Arial" w:hAnsi="Arial" w:cs="Arial"/>
              </w:rPr>
              <w:t xml:space="preserve"> or disposal of proceedings</w:t>
            </w:r>
          </w:p>
          <w:p w:rsidR="00484F4D" w:rsidRPr="00C90457" w:rsidRDefault="00484F4D" w:rsidP="00B51909">
            <w:pPr>
              <w:pStyle w:val="arttx"/>
              <w:numPr>
                <w:ilvl w:val="0"/>
                <w:numId w:val="8"/>
              </w:numPr>
              <w:jc w:val="both"/>
              <w:rPr>
                <w:rFonts w:ascii="Arial" w:hAnsi="Arial" w:cs="Arial"/>
              </w:rPr>
            </w:pPr>
            <w:r w:rsidRPr="00E73936">
              <w:rPr>
                <w:rFonts w:ascii="Arial" w:hAnsi="Arial" w:cs="Arial"/>
                <w:color w:val="231F20"/>
              </w:rPr>
              <w:t xml:space="preserve">where </w:t>
            </w:r>
            <w:r w:rsidRPr="00E73936">
              <w:rPr>
                <w:rFonts w:ascii="Arial" w:hAnsi="Arial" w:cs="Arial"/>
                <w:b/>
                <w:color w:val="231F20"/>
              </w:rPr>
              <w:t>as a result of an order</w:t>
            </w:r>
            <w:r>
              <w:rPr>
                <w:rFonts w:ascii="Arial" w:hAnsi="Arial" w:cs="Arial"/>
                <w:b/>
                <w:color w:val="231F20"/>
              </w:rPr>
              <w:t xml:space="preserve"> </w:t>
            </w:r>
            <w:r w:rsidRPr="005B2BC9">
              <w:rPr>
                <w:rFonts w:ascii="Arial" w:hAnsi="Arial" w:cs="Arial"/>
              </w:rPr>
              <w:t xml:space="preserve">under sections 154, 155, 250, 254, 260, 262, 264 or sub-section (4) of section 245D, the </w:t>
            </w:r>
            <w:r w:rsidRPr="00CA6F0B">
              <w:rPr>
                <w:rFonts w:ascii="Arial" w:hAnsi="Arial" w:cs="Arial"/>
                <w:u w:val="single"/>
              </w:rPr>
              <w:t>amount on which interest payable under this section had been reduced</w:t>
            </w:r>
            <w:r>
              <w:rPr>
                <w:rFonts w:ascii="Arial" w:hAnsi="Arial" w:cs="Arial"/>
                <w:u w:val="single"/>
              </w:rPr>
              <w:t xml:space="preserve"> </w:t>
            </w:r>
            <w:r w:rsidRPr="00E73936">
              <w:rPr>
                <w:rFonts w:ascii="Arial" w:hAnsi="Arial" w:cs="Arial"/>
                <w:b/>
                <w:color w:val="231F20"/>
              </w:rPr>
              <w:t xml:space="preserve">and </w:t>
            </w:r>
            <w:r w:rsidRPr="00E73936">
              <w:rPr>
                <w:rFonts w:ascii="Arial" w:hAnsi="Arial" w:cs="Arial"/>
                <w:b/>
                <w:color w:val="231F20"/>
              </w:rPr>
              <w:lastRenderedPageBreak/>
              <w:t>subsequently</w:t>
            </w:r>
            <w:r>
              <w:rPr>
                <w:rFonts w:ascii="Arial" w:hAnsi="Arial" w:cs="Arial"/>
                <w:b/>
                <w:color w:val="231F20"/>
              </w:rPr>
              <w:t xml:space="preserve"> </w:t>
            </w:r>
            <w:r w:rsidRPr="00E73936">
              <w:rPr>
                <w:rFonts w:ascii="Arial" w:hAnsi="Arial" w:cs="Arial"/>
                <w:b/>
                <w:color w:val="231F20"/>
              </w:rPr>
              <w:t>increased</w:t>
            </w:r>
            <w:r>
              <w:rPr>
                <w:rFonts w:ascii="Arial" w:hAnsi="Arial" w:cs="Arial"/>
                <w:b/>
                <w:color w:val="231F20"/>
              </w:rPr>
              <w:t xml:space="preserve"> </w:t>
            </w:r>
            <w:proofErr w:type="spellStart"/>
            <w:r w:rsidRPr="00E73936">
              <w:rPr>
                <w:rFonts w:ascii="Arial" w:hAnsi="Arial" w:cs="Arial"/>
                <w:color w:val="231F20"/>
              </w:rPr>
              <w:t>assessee</w:t>
            </w:r>
            <w:proofErr w:type="spellEnd"/>
            <w:r w:rsidRPr="00E73936">
              <w:rPr>
                <w:rFonts w:ascii="Arial" w:hAnsi="Arial" w:cs="Arial"/>
                <w:color w:val="231F20"/>
              </w:rPr>
              <w:t xml:space="preserve"> shall be </w:t>
            </w:r>
            <w:r w:rsidRPr="00E73936">
              <w:rPr>
                <w:rFonts w:ascii="Arial" w:hAnsi="Arial" w:cs="Arial"/>
                <w:b/>
                <w:color w:val="231F20"/>
              </w:rPr>
              <w:t>liable to pay interest</w:t>
            </w:r>
            <w:r w:rsidR="007D28D5">
              <w:rPr>
                <w:rFonts w:ascii="Arial" w:hAnsi="Arial" w:cs="Arial"/>
                <w:b/>
                <w:color w:val="231F20"/>
              </w:rPr>
              <w:t xml:space="preserve"> </w:t>
            </w:r>
            <w:r w:rsidR="007D28D5" w:rsidRPr="00E73936">
              <w:rPr>
                <w:rFonts w:ascii="Arial" w:hAnsi="Arial" w:cs="Arial"/>
                <w:b/>
                <w:color w:val="231F20"/>
              </w:rPr>
              <w:t>from</w:t>
            </w:r>
            <w:r w:rsidR="007D28D5" w:rsidRPr="00E73936">
              <w:rPr>
                <w:rFonts w:ascii="Arial" w:hAnsi="Arial" w:cs="Arial"/>
                <w:color w:val="231F20"/>
              </w:rPr>
              <w:t xml:space="preserve"> the </w:t>
            </w:r>
            <w:r w:rsidR="007D28D5" w:rsidRPr="00E73936">
              <w:rPr>
                <w:rFonts w:ascii="Arial" w:hAnsi="Arial" w:cs="Arial"/>
                <w:color w:val="231F20"/>
                <w:u w:val="single"/>
              </w:rPr>
              <w:t>day immediately following the end of the period mentioned in the first notice of demand</w:t>
            </w:r>
            <w:r w:rsidR="007D28D5" w:rsidRPr="00E73936">
              <w:rPr>
                <w:rFonts w:ascii="Arial" w:hAnsi="Arial" w:cs="Arial"/>
                <w:color w:val="231F20"/>
              </w:rPr>
              <w:t>, referred to in sub-section (</w:t>
            </w:r>
            <w:r w:rsidR="007D28D5" w:rsidRPr="00E73936">
              <w:rPr>
                <w:rFonts w:ascii="Arial" w:hAnsi="Arial" w:cs="Arial"/>
                <w:i/>
                <w:iCs/>
                <w:color w:val="231F20"/>
              </w:rPr>
              <w:t>1</w:t>
            </w:r>
            <w:r w:rsidR="007D28D5">
              <w:rPr>
                <w:rFonts w:ascii="Arial" w:hAnsi="Arial" w:cs="Arial"/>
                <w:color w:val="231F20"/>
              </w:rPr>
              <w:t xml:space="preserve">) and </w:t>
            </w:r>
            <w:r w:rsidR="007D28D5" w:rsidRPr="00E73936">
              <w:rPr>
                <w:rFonts w:ascii="Arial" w:hAnsi="Arial" w:cs="Arial"/>
                <w:color w:val="231F20"/>
              </w:rPr>
              <w:t>ending with the day on which the</w:t>
            </w:r>
            <w:r w:rsidR="007D28D5">
              <w:rPr>
                <w:rFonts w:ascii="Arial" w:hAnsi="Arial" w:cs="Arial"/>
                <w:color w:val="231F20"/>
              </w:rPr>
              <w:t xml:space="preserve"> </w:t>
            </w:r>
            <w:r w:rsidR="007D28D5" w:rsidRPr="00E73936">
              <w:rPr>
                <w:rFonts w:ascii="Arial" w:hAnsi="Arial" w:cs="Arial"/>
                <w:color w:val="231F20"/>
                <w:u w:val="single"/>
              </w:rPr>
              <w:t>amount is paid</w:t>
            </w:r>
            <w:r w:rsidR="007D28D5" w:rsidRPr="00E73936">
              <w:rPr>
                <w:rFonts w:ascii="Arial" w:hAnsi="Arial" w:cs="Arial"/>
                <w:color w:val="231F20"/>
              </w:rPr>
              <w:t>:”</w:t>
            </w:r>
          </w:p>
        </w:tc>
      </w:tr>
      <w:tr w:rsidR="007D28D5" w:rsidTr="002F44C4">
        <w:tc>
          <w:tcPr>
            <w:tcW w:w="0" w:type="auto"/>
          </w:tcPr>
          <w:p w:rsidR="007D28D5" w:rsidRDefault="00FF39C6">
            <w:pPr>
              <w:rPr>
                <w:rFonts w:ascii="Arial" w:hAnsi="Arial" w:cs="Arial"/>
                <w:sz w:val="24"/>
                <w:szCs w:val="24"/>
              </w:rPr>
            </w:pPr>
            <w:r>
              <w:rPr>
                <w:rFonts w:ascii="Arial" w:hAnsi="Arial" w:cs="Arial"/>
                <w:sz w:val="24"/>
                <w:szCs w:val="24"/>
              </w:rPr>
              <w:lastRenderedPageBreak/>
              <w:t>3</w:t>
            </w:r>
            <w:r w:rsidR="009175C3">
              <w:rPr>
                <w:rFonts w:ascii="Arial" w:hAnsi="Arial" w:cs="Arial"/>
                <w:sz w:val="24"/>
                <w:szCs w:val="24"/>
              </w:rPr>
              <w:t>1</w:t>
            </w:r>
          </w:p>
        </w:tc>
        <w:tc>
          <w:tcPr>
            <w:tcW w:w="1420" w:type="dxa"/>
          </w:tcPr>
          <w:p w:rsidR="007D28D5" w:rsidRDefault="007D28D5" w:rsidP="00714CCC">
            <w:pPr>
              <w:rPr>
                <w:rFonts w:ascii="Arial" w:hAnsi="Arial" w:cs="Arial"/>
                <w:sz w:val="24"/>
                <w:szCs w:val="24"/>
              </w:rPr>
            </w:pPr>
            <w:r>
              <w:rPr>
                <w:rFonts w:ascii="Arial" w:hAnsi="Arial" w:cs="Arial"/>
                <w:sz w:val="24"/>
                <w:szCs w:val="24"/>
              </w:rPr>
              <w:t>269SS</w:t>
            </w:r>
          </w:p>
          <w:p w:rsidR="007D28D5" w:rsidRDefault="007D28D5" w:rsidP="00714CCC">
            <w:pPr>
              <w:rPr>
                <w:rFonts w:ascii="Arial" w:hAnsi="Arial" w:cs="Arial"/>
                <w:sz w:val="24"/>
                <w:szCs w:val="24"/>
              </w:rPr>
            </w:pPr>
            <w:r>
              <w:rPr>
                <w:rFonts w:ascii="Arial" w:hAnsi="Arial" w:cs="Arial"/>
                <w:sz w:val="24"/>
                <w:szCs w:val="24"/>
              </w:rPr>
              <w:t>269T</w:t>
            </w:r>
          </w:p>
        </w:tc>
        <w:tc>
          <w:tcPr>
            <w:tcW w:w="2340" w:type="dxa"/>
            <w:gridSpan w:val="2"/>
          </w:tcPr>
          <w:p w:rsidR="007D28D5" w:rsidRDefault="007D28D5" w:rsidP="00714CCC">
            <w:pPr>
              <w:spacing w:after="120"/>
              <w:rPr>
                <w:rFonts w:ascii="Arial" w:hAnsi="Arial" w:cs="Arial"/>
              </w:rPr>
            </w:pPr>
            <w:r>
              <w:rPr>
                <w:rFonts w:ascii="Arial" w:hAnsi="Arial" w:cs="Arial"/>
              </w:rPr>
              <w:t>AY 2015-16</w:t>
            </w:r>
          </w:p>
        </w:tc>
        <w:tc>
          <w:tcPr>
            <w:tcW w:w="6570" w:type="dxa"/>
          </w:tcPr>
          <w:p w:rsidR="007D28D5" w:rsidRPr="00CA6F0B" w:rsidRDefault="007A277C" w:rsidP="007A277C">
            <w:pPr>
              <w:pStyle w:val="arttx"/>
              <w:numPr>
                <w:ilvl w:val="0"/>
                <w:numId w:val="8"/>
              </w:numPr>
              <w:jc w:val="both"/>
              <w:rPr>
                <w:rFonts w:ascii="Arial" w:hAnsi="Arial" w:cs="Arial"/>
                <w:u w:val="single"/>
              </w:rPr>
            </w:pPr>
            <w:proofErr w:type="gramStart"/>
            <w:r w:rsidRPr="009E3508">
              <w:rPr>
                <w:rFonts w:ascii="Arial" w:hAnsi="Arial" w:cs="Arial"/>
                <w:b/>
                <w:color w:val="231F20"/>
              </w:rPr>
              <w:t>use</w:t>
            </w:r>
            <w:proofErr w:type="gramEnd"/>
            <w:r w:rsidRPr="009E3508">
              <w:rPr>
                <w:rFonts w:ascii="Arial" w:hAnsi="Arial" w:cs="Arial"/>
                <w:b/>
                <w:color w:val="231F20"/>
              </w:rPr>
              <w:t xml:space="preserve"> of electronic clearing system</w:t>
            </w:r>
            <w:r w:rsidRPr="009E3508">
              <w:rPr>
                <w:rFonts w:ascii="Arial" w:hAnsi="Arial" w:cs="Arial"/>
                <w:color w:val="231F20"/>
              </w:rPr>
              <w:t xml:space="preserve"> through a bank account”</w:t>
            </w:r>
            <w:r>
              <w:rPr>
                <w:rFonts w:ascii="Arial" w:hAnsi="Arial" w:cs="Arial"/>
                <w:color w:val="231F20"/>
              </w:rPr>
              <w:t xml:space="preserve"> is</w:t>
            </w:r>
            <w:r w:rsidRPr="009E3508">
              <w:rPr>
                <w:rFonts w:ascii="Arial" w:hAnsi="Arial" w:cs="Arial"/>
                <w:color w:val="231F20"/>
              </w:rPr>
              <w:t xml:space="preserve"> inserted</w:t>
            </w:r>
            <w:r>
              <w:rPr>
                <w:rFonts w:ascii="Arial" w:hAnsi="Arial" w:cs="Arial"/>
                <w:color w:val="231F20"/>
              </w:rPr>
              <w:t xml:space="preserve"> in the section.</w:t>
            </w:r>
          </w:p>
        </w:tc>
      </w:tr>
      <w:tr w:rsidR="007D28D5" w:rsidTr="002F44C4">
        <w:tc>
          <w:tcPr>
            <w:tcW w:w="0" w:type="auto"/>
          </w:tcPr>
          <w:p w:rsidR="007D28D5" w:rsidRDefault="007D28D5">
            <w:pPr>
              <w:rPr>
                <w:rFonts w:ascii="Arial" w:hAnsi="Arial" w:cs="Arial"/>
                <w:sz w:val="24"/>
                <w:szCs w:val="24"/>
              </w:rPr>
            </w:pPr>
            <w:r>
              <w:rPr>
                <w:rFonts w:ascii="Arial" w:hAnsi="Arial" w:cs="Arial"/>
                <w:sz w:val="24"/>
                <w:szCs w:val="24"/>
              </w:rPr>
              <w:t>3</w:t>
            </w:r>
            <w:r w:rsidR="009175C3">
              <w:rPr>
                <w:rFonts w:ascii="Arial" w:hAnsi="Arial" w:cs="Arial"/>
                <w:sz w:val="24"/>
                <w:szCs w:val="24"/>
              </w:rPr>
              <w:t>2</w:t>
            </w:r>
          </w:p>
        </w:tc>
        <w:tc>
          <w:tcPr>
            <w:tcW w:w="1420" w:type="dxa"/>
          </w:tcPr>
          <w:p w:rsidR="007D28D5" w:rsidRDefault="007D28D5" w:rsidP="00714CCC">
            <w:pPr>
              <w:rPr>
                <w:rFonts w:ascii="Arial" w:hAnsi="Arial" w:cs="Arial"/>
                <w:sz w:val="24"/>
                <w:szCs w:val="24"/>
              </w:rPr>
            </w:pPr>
            <w:r>
              <w:rPr>
                <w:rFonts w:ascii="Arial" w:hAnsi="Arial" w:cs="Arial"/>
                <w:sz w:val="24"/>
                <w:szCs w:val="24"/>
              </w:rPr>
              <w:t>276D</w:t>
            </w:r>
          </w:p>
        </w:tc>
        <w:tc>
          <w:tcPr>
            <w:tcW w:w="2340" w:type="dxa"/>
            <w:gridSpan w:val="2"/>
          </w:tcPr>
          <w:p w:rsidR="007D28D5" w:rsidRDefault="007D28D5" w:rsidP="00714CCC">
            <w:pPr>
              <w:spacing w:after="120"/>
              <w:rPr>
                <w:rFonts w:ascii="Arial" w:hAnsi="Arial" w:cs="Arial"/>
              </w:rPr>
            </w:pPr>
            <w:r>
              <w:rPr>
                <w:rFonts w:ascii="Arial" w:hAnsi="Arial" w:cs="Arial"/>
              </w:rPr>
              <w:t>01.10.2014</w:t>
            </w:r>
          </w:p>
        </w:tc>
        <w:tc>
          <w:tcPr>
            <w:tcW w:w="6570" w:type="dxa"/>
          </w:tcPr>
          <w:p w:rsidR="007D28D5" w:rsidRPr="007D28D5" w:rsidRDefault="007D28D5" w:rsidP="007D28D5">
            <w:pPr>
              <w:pStyle w:val="arttx"/>
              <w:jc w:val="both"/>
              <w:rPr>
                <w:rStyle w:val="Strong"/>
                <w:rFonts w:ascii="Arial" w:hAnsi="Arial" w:cs="Arial"/>
              </w:rPr>
            </w:pPr>
            <w:r w:rsidRPr="007D28D5">
              <w:rPr>
                <w:rStyle w:val="rzc6lyk1h0s3"/>
                <w:rFonts w:ascii="Arial" w:hAnsi="Arial" w:cs="Arial"/>
                <w:b/>
                <w:bCs/>
              </w:rPr>
              <w:t>Failure</w:t>
            </w:r>
            <w:r w:rsidRPr="007D28D5">
              <w:rPr>
                <w:rStyle w:val="Strong"/>
                <w:rFonts w:ascii="Arial" w:hAnsi="Arial" w:cs="Arial"/>
              </w:rPr>
              <w:t xml:space="preserve"> to produce accounts and documents</w:t>
            </w:r>
          </w:p>
          <w:p w:rsidR="007D28D5" w:rsidRPr="007D28D5" w:rsidRDefault="007D28D5" w:rsidP="007D28D5">
            <w:pPr>
              <w:pStyle w:val="arttx"/>
              <w:numPr>
                <w:ilvl w:val="0"/>
                <w:numId w:val="8"/>
              </w:numPr>
              <w:jc w:val="both"/>
              <w:rPr>
                <w:rFonts w:ascii="Arial" w:hAnsi="Arial" w:cs="Arial"/>
                <w:u w:val="single"/>
              </w:rPr>
            </w:pPr>
            <w:r w:rsidRPr="007D28D5">
              <w:rPr>
                <w:rFonts w:ascii="Arial" w:hAnsi="Arial" w:cs="Arial"/>
              </w:rPr>
              <w:t xml:space="preserve">If a person </w:t>
            </w:r>
            <w:proofErr w:type="spellStart"/>
            <w:r w:rsidRPr="007D28D5">
              <w:rPr>
                <w:rFonts w:ascii="Arial" w:hAnsi="Arial" w:cs="Arial"/>
              </w:rPr>
              <w:t>wilfully</w:t>
            </w:r>
            <w:proofErr w:type="spellEnd"/>
            <w:r w:rsidRPr="007D28D5">
              <w:rPr>
                <w:rFonts w:ascii="Arial" w:hAnsi="Arial" w:cs="Arial"/>
              </w:rPr>
              <w:t xml:space="preserve"> fails to produce, or cause to be produced, on or before the date </w:t>
            </w:r>
            <w:r w:rsidRPr="007D28D5">
              <w:rPr>
                <w:rStyle w:val="rzc6lyk1h0s3"/>
                <w:rFonts w:ascii="Arial" w:hAnsi="Arial" w:cs="Arial"/>
              </w:rPr>
              <w:t>specified</w:t>
            </w:r>
            <w:r w:rsidRPr="007D28D5">
              <w:rPr>
                <w:rFonts w:ascii="Arial" w:hAnsi="Arial" w:cs="Arial"/>
              </w:rPr>
              <w:t xml:space="preserve"> in any notice served on him under sub-section (1) of section 142…… he shall be punishable…. </w:t>
            </w:r>
            <w:proofErr w:type="spellStart"/>
            <w:r w:rsidRPr="007D28D5">
              <w:rPr>
                <w:rFonts w:ascii="Arial" w:hAnsi="Arial" w:cs="Arial"/>
                <w:strike/>
              </w:rPr>
              <w:t>andwith</w:t>
            </w:r>
            <w:proofErr w:type="spellEnd"/>
            <w:r w:rsidRPr="007D28D5">
              <w:rPr>
                <w:rFonts w:ascii="Arial" w:hAnsi="Arial" w:cs="Arial"/>
                <w:strike/>
              </w:rPr>
              <w:t xml:space="preserve"> fine equal to a sum calculated at a rate which shall not be less than four rupees or more than ten rupees for every day during which the default continues, or with both</w:t>
            </w:r>
            <w:r w:rsidRPr="007D28D5">
              <w:rPr>
                <w:rFonts w:ascii="Arial" w:hAnsi="Arial" w:cs="Arial"/>
              </w:rPr>
              <w:t>.....</w:t>
            </w:r>
            <w:r w:rsidRPr="007D28D5">
              <w:rPr>
                <w:rFonts w:ascii="Arial" w:hAnsi="Arial" w:cs="Arial"/>
                <w:b/>
              </w:rPr>
              <w:t>and with Fine.</w:t>
            </w:r>
          </w:p>
        </w:tc>
      </w:tr>
    </w:tbl>
    <w:p w:rsidR="00701465" w:rsidRPr="00701465" w:rsidRDefault="00701465">
      <w:pPr>
        <w:rPr>
          <w:rFonts w:ascii="Arial" w:hAnsi="Arial" w:cs="Arial"/>
          <w:sz w:val="24"/>
          <w:szCs w:val="24"/>
        </w:rPr>
      </w:pPr>
    </w:p>
    <w:sectPr w:rsidR="00701465" w:rsidRPr="00701465" w:rsidSect="001E25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45F79"/>
    <w:multiLevelType w:val="hybridMultilevel"/>
    <w:tmpl w:val="4500A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60709F"/>
    <w:multiLevelType w:val="hybridMultilevel"/>
    <w:tmpl w:val="BBAC4E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59670AF"/>
    <w:multiLevelType w:val="hybridMultilevel"/>
    <w:tmpl w:val="B9BC0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B67FA3"/>
    <w:multiLevelType w:val="hybridMultilevel"/>
    <w:tmpl w:val="BD24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475662"/>
    <w:multiLevelType w:val="hybridMultilevel"/>
    <w:tmpl w:val="DE7E1BD2"/>
    <w:lvl w:ilvl="0" w:tplc="0409001B">
      <w:start w:val="1"/>
      <w:numFmt w:val="lowerRoman"/>
      <w:lvlText w:val="%1."/>
      <w:lvlJc w:val="righ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nsid w:val="442635D0"/>
    <w:multiLevelType w:val="hybridMultilevel"/>
    <w:tmpl w:val="C426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0D2630"/>
    <w:multiLevelType w:val="hybridMultilevel"/>
    <w:tmpl w:val="827C33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F10A3D"/>
    <w:multiLevelType w:val="hybridMultilevel"/>
    <w:tmpl w:val="36E69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4"/>
  </w:num>
  <w:num w:numId="5">
    <w:abstractNumId w:val="0"/>
  </w:num>
  <w:num w:numId="6">
    <w:abstractNumId w:val="5"/>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701465"/>
    <w:rsid w:val="00060337"/>
    <w:rsid w:val="000E63F8"/>
    <w:rsid w:val="001E25AD"/>
    <w:rsid w:val="001E3BEA"/>
    <w:rsid w:val="00291885"/>
    <w:rsid w:val="002F44C4"/>
    <w:rsid w:val="0041715C"/>
    <w:rsid w:val="00484F4D"/>
    <w:rsid w:val="0051794E"/>
    <w:rsid w:val="005A35D8"/>
    <w:rsid w:val="00653F63"/>
    <w:rsid w:val="00701465"/>
    <w:rsid w:val="007A277C"/>
    <w:rsid w:val="007D28D5"/>
    <w:rsid w:val="008013BA"/>
    <w:rsid w:val="0083688F"/>
    <w:rsid w:val="008B58D6"/>
    <w:rsid w:val="009175C3"/>
    <w:rsid w:val="00B51909"/>
    <w:rsid w:val="00BD045B"/>
    <w:rsid w:val="00C94A71"/>
    <w:rsid w:val="00CA3B6A"/>
    <w:rsid w:val="00E10F3A"/>
    <w:rsid w:val="00FE47B8"/>
    <w:rsid w:val="00FF39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5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14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1465"/>
    <w:pPr>
      <w:ind w:left="720"/>
      <w:contextualSpacing/>
    </w:pPr>
  </w:style>
  <w:style w:type="paragraph" w:styleId="NormalWeb">
    <w:name w:val="Normal (Web)"/>
    <w:basedOn w:val="Normal"/>
    <w:uiPriority w:val="99"/>
    <w:unhideWhenUsed/>
    <w:rsid w:val="007014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0337"/>
    <w:rPr>
      <w:color w:val="0000FF" w:themeColor="hyperlink"/>
      <w:u w:val="single"/>
    </w:rPr>
  </w:style>
  <w:style w:type="character" w:styleId="FollowedHyperlink">
    <w:name w:val="FollowedHyperlink"/>
    <w:basedOn w:val="DefaultParagraphFont"/>
    <w:uiPriority w:val="99"/>
    <w:semiHidden/>
    <w:unhideWhenUsed/>
    <w:rsid w:val="00060337"/>
    <w:rPr>
      <w:color w:val="800080" w:themeColor="followedHyperlink"/>
      <w:u w:val="single"/>
    </w:rPr>
  </w:style>
  <w:style w:type="paragraph" w:customStyle="1" w:styleId="arttx">
    <w:name w:val="arttx"/>
    <w:basedOn w:val="Normal"/>
    <w:rsid w:val="00B519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20i5x3fu">
    <w:name w:val="r20i5x3fu"/>
    <w:basedOn w:val="DefaultParagraphFont"/>
    <w:rsid w:val="00484F4D"/>
  </w:style>
  <w:style w:type="character" w:styleId="Strong">
    <w:name w:val="Strong"/>
    <w:basedOn w:val="DefaultParagraphFont"/>
    <w:uiPriority w:val="22"/>
    <w:qFormat/>
    <w:rsid w:val="007D28D5"/>
    <w:rPr>
      <w:b/>
      <w:bCs/>
    </w:rPr>
  </w:style>
  <w:style w:type="character" w:customStyle="1" w:styleId="rzc6lyk1h0s3">
    <w:name w:val="rzc6lyk1h0s3"/>
    <w:basedOn w:val="DefaultParagraphFont"/>
    <w:rsid w:val="007D28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Section%2054.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Section%2051.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Section%2047%20-%20exempted%20transfer.docx" TargetMode="External"/><Relationship Id="rId11" Type="http://schemas.openxmlformats.org/officeDocument/2006/relationships/hyperlink" Target="http://law.incometaxindia.gov.in/Directtaxlaws/act2005/section10.htm" TargetMode="External"/><Relationship Id="rId5" Type="http://schemas.openxmlformats.org/officeDocument/2006/relationships/hyperlink" Target="Section%2045(5).docx" TargetMode="External"/><Relationship Id="rId10" Type="http://schemas.openxmlformats.org/officeDocument/2006/relationships/hyperlink" Target="Section%2054EC.docx" TargetMode="External"/><Relationship Id="rId4" Type="http://schemas.openxmlformats.org/officeDocument/2006/relationships/webSettings" Target="webSettings.xml"/><Relationship Id="rId9" Type="http://schemas.openxmlformats.org/officeDocument/2006/relationships/hyperlink" Target="Section%2054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HP</cp:lastModifiedBy>
  <cp:revision>9</cp:revision>
  <dcterms:created xsi:type="dcterms:W3CDTF">2014-07-16T17:24:00Z</dcterms:created>
  <dcterms:modified xsi:type="dcterms:W3CDTF">2014-07-17T08:44:00Z</dcterms:modified>
</cp:coreProperties>
</file>